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1379" w14:textId="672C2C90" w:rsidR="00186F39" w:rsidRPr="000C53D1" w:rsidRDefault="000C53D1" w:rsidP="00186F39">
      <w:pPr>
        <w:widowControl w:val="0"/>
        <w:autoSpaceDE w:val="0"/>
        <w:autoSpaceDN w:val="0"/>
        <w:adjustRightInd w:val="0"/>
        <w:rPr>
          <w:rFonts w:cs="Helvetica"/>
          <w:b/>
          <w:lang w:val="en-US"/>
        </w:rPr>
      </w:pPr>
      <w:bookmarkStart w:id="0" w:name="_GoBack"/>
      <w:bookmarkEnd w:id="0"/>
      <w:r w:rsidRPr="000C53D1">
        <w:rPr>
          <w:rFonts w:cs="Helvetica"/>
          <w:b/>
          <w:lang w:val="en-US"/>
        </w:rPr>
        <w:t>LTC Quality Enhancement Review Terms of Reference</w:t>
      </w:r>
      <w:r w:rsidR="00186F39" w:rsidRPr="000C53D1">
        <w:rPr>
          <w:rFonts w:cs="Helvetica"/>
          <w:b/>
          <w:lang w:val="en-US"/>
        </w:rPr>
        <w:t> </w:t>
      </w:r>
    </w:p>
    <w:p w14:paraId="33EBE016" w14:textId="77777777" w:rsidR="000C53D1" w:rsidRDefault="000C53D1" w:rsidP="00186F39"/>
    <w:p w14:paraId="7B00836E" w14:textId="77777777" w:rsidR="000C53D1" w:rsidRDefault="000C53D1" w:rsidP="00186F39"/>
    <w:p w14:paraId="7932CF76" w14:textId="2624CB34" w:rsidR="00186F39" w:rsidRPr="00186F39" w:rsidRDefault="006B6D69" w:rsidP="00186F39">
      <w:r>
        <w:t>1.</w:t>
      </w:r>
      <w:r>
        <w:tab/>
      </w:r>
      <w:r w:rsidR="00186F39" w:rsidRPr="00186F39">
        <w:t>Alignment of mission and goals of the LTC with that of the university</w:t>
      </w:r>
    </w:p>
    <w:p w14:paraId="2D4DDF26" w14:textId="77777777" w:rsidR="00186F39" w:rsidRDefault="00186F39" w:rsidP="00186F39"/>
    <w:p w14:paraId="1F768342" w14:textId="34B4B851" w:rsidR="00186F39" w:rsidRPr="00186F39" w:rsidRDefault="006B6D69" w:rsidP="00C07A12">
      <w:pPr>
        <w:ind w:left="720" w:hanging="720"/>
      </w:pPr>
      <w:r>
        <w:t>2.</w:t>
      </w:r>
      <w:r>
        <w:tab/>
      </w:r>
      <w:r w:rsidR="00186F39" w:rsidRPr="00186F39">
        <w:t>E</w:t>
      </w:r>
      <w:r w:rsidR="0053365C">
        <w:t xml:space="preserve">ffectiveness of LTC </w:t>
      </w:r>
      <w:r w:rsidR="008C230D">
        <w:t>l</w:t>
      </w:r>
      <w:r w:rsidR="00186F39" w:rsidRPr="00186F39">
        <w:t xml:space="preserve">eadership (both within the university and the broader profession) and </w:t>
      </w:r>
      <w:r w:rsidR="008C230D">
        <w:t>governance, m</w:t>
      </w:r>
      <w:r w:rsidR="00186F39" w:rsidRPr="00186F39">
        <w:t>anagement structure, processes and resources in responding to University strategic planning directions.</w:t>
      </w:r>
    </w:p>
    <w:p w14:paraId="20963546" w14:textId="77777777" w:rsidR="00186F39" w:rsidRPr="00186F39" w:rsidRDefault="00186F39" w:rsidP="00186F39"/>
    <w:p w14:paraId="3D867E0B" w14:textId="6DF80F61" w:rsidR="00186F39" w:rsidRDefault="008C230D" w:rsidP="00C07A12">
      <w:pPr>
        <w:ind w:left="720" w:hanging="720"/>
      </w:pPr>
      <w:r>
        <w:t>3.</w:t>
      </w:r>
      <w:r>
        <w:tab/>
      </w:r>
      <w:r w:rsidR="00186F39" w:rsidRPr="00186F39">
        <w:t xml:space="preserve">Fitness for Purpose: efficiency and effectiveness of the services provided to support the learning and teaching goals of the University, especially in terms of the </w:t>
      </w:r>
      <w:r w:rsidR="00EA181E">
        <w:t xml:space="preserve">scale and scope of services, </w:t>
      </w:r>
      <w:r w:rsidR="00186F39" w:rsidRPr="00186F39">
        <w:t>the Centre’s I.T. infrastru</w:t>
      </w:r>
      <w:r w:rsidR="00023514">
        <w:t>cture,</w:t>
      </w:r>
      <w:r w:rsidR="00186F39" w:rsidRPr="00186F39">
        <w:t xml:space="preserve"> and staff profile and capability</w:t>
      </w:r>
    </w:p>
    <w:p w14:paraId="6B9E4E00" w14:textId="77777777" w:rsidR="00186F39" w:rsidRDefault="00186F39" w:rsidP="00186F39"/>
    <w:p w14:paraId="315A85B4" w14:textId="1ABE1855" w:rsidR="00023514" w:rsidRDefault="00357FAB" w:rsidP="00186F39">
      <w:pPr>
        <w:rPr>
          <w:lang w:val="en-US"/>
        </w:rPr>
      </w:pPr>
      <w:r w:rsidRPr="00357FAB">
        <w:rPr>
          <w:lang w:val="en-US"/>
        </w:rPr>
        <w:t xml:space="preserve">Within this broad framework </w:t>
      </w:r>
      <w:r w:rsidR="00C07A12">
        <w:rPr>
          <w:lang w:val="en-US"/>
        </w:rPr>
        <w:t>LTC</w:t>
      </w:r>
      <w:r w:rsidRPr="00357FAB">
        <w:rPr>
          <w:lang w:val="en-US"/>
        </w:rPr>
        <w:t xml:space="preserve"> has also identif</w:t>
      </w:r>
      <w:r w:rsidR="00E84838">
        <w:rPr>
          <w:lang w:val="en-US"/>
        </w:rPr>
        <w:t>ied some specific areas</w:t>
      </w:r>
      <w:r>
        <w:rPr>
          <w:lang w:val="en-US"/>
        </w:rPr>
        <w:t>:</w:t>
      </w:r>
    </w:p>
    <w:p w14:paraId="51462322" w14:textId="77777777" w:rsidR="00357FAB" w:rsidRPr="00186F39" w:rsidRDefault="00357FAB" w:rsidP="00186F39"/>
    <w:p w14:paraId="33234652" w14:textId="1C794F29" w:rsidR="00186F39" w:rsidRPr="00186F39" w:rsidRDefault="00357FAB" w:rsidP="00C07A12">
      <w:pPr>
        <w:ind w:left="720" w:hanging="720"/>
      </w:pPr>
      <w:r>
        <w:t xml:space="preserve">a) </w:t>
      </w:r>
      <w:r w:rsidR="00F8672D">
        <w:tab/>
        <w:t>Professional Learning Programs, including award programs</w:t>
      </w:r>
      <w:r w:rsidR="00CE1BAC">
        <w:t>.</w:t>
      </w:r>
    </w:p>
    <w:p w14:paraId="6B4D760D" w14:textId="77777777" w:rsidR="00186F39" w:rsidRPr="00186F39" w:rsidRDefault="00186F39" w:rsidP="00186F39">
      <w:r w:rsidRPr="00186F39">
        <w:t> </w:t>
      </w:r>
    </w:p>
    <w:p w14:paraId="15B6CEC1" w14:textId="0CB55E91" w:rsidR="00186F39" w:rsidRPr="00186F39" w:rsidRDefault="00186F39" w:rsidP="00186F39">
      <w:r w:rsidRPr="00186F39">
        <w:t>b)</w:t>
      </w:r>
      <w:r w:rsidR="00357FAB">
        <w:tab/>
      </w:r>
      <w:r w:rsidR="00FD5FB0">
        <w:t>Learning Systems Support.</w:t>
      </w:r>
    </w:p>
    <w:p w14:paraId="212689AC" w14:textId="77777777" w:rsidR="00186F39" w:rsidRPr="00186F39" w:rsidRDefault="00186F39" w:rsidP="00186F39">
      <w:r w:rsidRPr="00186F39">
        <w:t> </w:t>
      </w:r>
    </w:p>
    <w:p w14:paraId="5E7C50DE" w14:textId="5C8AC34D" w:rsidR="00186F39" w:rsidRPr="00186F39" w:rsidRDefault="00186F39" w:rsidP="00C07A12">
      <w:pPr>
        <w:ind w:left="720" w:hanging="720"/>
      </w:pPr>
      <w:r w:rsidRPr="00186F39">
        <w:t>c)</w:t>
      </w:r>
      <w:r w:rsidR="00357FAB">
        <w:tab/>
        <w:t xml:space="preserve">Research and Research Training - </w:t>
      </w:r>
      <w:r w:rsidR="00C07A12">
        <w:t>r</w:t>
      </w:r>
      <w:r w:rsidRPr="00186F39">
        <w:t>eview current research outputs, activity, and capability, including HDR research.</w:t>
      </w:r>
    </w:p>
    <w:p w14:paraId="62373621" w14:textId="77777777" w:rsidR="00186F39" w:rsidRPr="00186F39" w:rsidRDefault="00186F39" w:rsidP="00186F39">
      <w:r w:rsidRPr="00186F39">
        <w:t> </w:t>
      </w:r>
    </w:p>
    <w:p w14:paraId="40CB86DE" w14:textId="4D6751F1" w:rsidR="00186F39" w:rsidRDefault="00CE20B1" w:rsidP="00186F39">
      <w:r>
        <w:t>d)</w:t>
      </w:r>
      <w:r w:rsidR="005A7DDD">
        <w:tab/>
        <w:t>I</w:t>
      </w:r>
      <w:r w:rsidR="00186F39" w:rsidRPr="00186F39">
        <w:t>nstitutional service expectations for the Centre</w:t>
      </w:r>
      <w:r w:rsidR="005A7DDD">
        <w:t>.</w:t>
      </w:r>
    </w:p>
    <w:p w14:paraId="1E12AC43" w14:textId="77777777" w:rsidR="005A7DDD" w:rsidRDefault="005A7DDD" w:rsidP="00186F39"/>
    <w:p w14:paraId="5B01C0CC" w14:textId="1FA921D9" w:rsidR="00186F39" w:rsidRPr="00186F39" w:rsidRDefault="005A7DDD" w:rsidP="005A7DDD">
      <w:pPr>
        <w:ind w:left="720" w:hanging="720"/>
      </w:pPr>
      <w:r>
        <w:t>e)</w:t>
      </w:r>
      <w:r>
        <w:tab/>
        <w:t>A</w:t>
      </w:r>
      <w:r w:rsidR="00186F39" w:rsidRPr="00186F39">
        <w:t>bility of Centre to meet future needs of tertiary education (esp</w:t>
      </w:r>
      <w:r w:rsidR="00CE004F">
        <w:t>ecially</w:t>
      </w:r>
      <w:r w:rsidR="003D4997">
        <w:t xml:space="preserve"> online, open source etc.</w:t>
      </w:r>
      <w:r w:rsidR="00186F39" w:rsidRPr="00186F39">
        <w:t>)</w:t>
      </w:r>
      <w:r w:rsidR="00FD5FB0">
        <w:t>.</w:t>
      </w:r>
    </w:p>
    <w:p w14:paraId="7F902F63" w14:textId="77777777" w:rsidR="005A7DDD" w:rsidRDefault="005A7DDD" w:rsidP="00186F39"/>
    <w:p w14:paraId="7A209515" w14:textId="114278DF" w:rsidR="00BF1362" w:rsidRDefault="00BF1362" w:rsidP="003F4011">
      <w:pPr>
        <w:ind w:left="720" w:hanging="720"/>
        <w:rPr>
          <w:rFonts w:cs="Helvetica"/>
          <w:lang w:val="en-US"/>
        </w:rPr>
      </w:pPr>
    </w:p>
    <w:p w14:paraId="24B68A99" w14:textId="77777777" w:rsidR="000C53D1" w:rsidRDefault="000C53D1" w:rsidP="003F4011">
      <w:pPr>
        <w:ind w:left="720" w:hanging="720"/>
        <w:rPr>
          <w:rFonts w:cs="Helvetica"/>
          <w:lang w:val="en-US"/>
        </w:rPr>
      </w:pPr>
    </w:p>
    <w:p w14:paraId="09EFD3D8" w14:textId="77777777" w:rsidR="000C53D1" w:rsidRDefault="000C53D1" w:rsidP="003F4011">
      <w:pPr>
        <w:ind w:left="720" w:hanging="720"/>
        <w:rPr>
          <w:rFonts w:cs="Helvetica"/>
          <w:lang w:val="en-US"/>
        </w:rPr>
      </w:pPr>
    </w:p>
    <w:p w14:paraId="509ECB27" w14:textId="77777777" w:rsidR="000C53D1" w:rsidRDefault="000C53D1" w:rsidP="003F4011">
      <w:pPr>
        <w:ind w:left="720" w:hanging="720"/>
        <w:rPr>
          <w:rFonts w:cs="Helvetica"/>
          <w:lang w:val="en-US"/>
        </w:rPr>
      </w:pPr>
    </w:p>
    <w:p w14:paraId="76E46E28" w14:textId="44041D69" w:rsidR="000C53D1" w:rsidRDefault="006252A9" w:rsidP="003F4011">
      <w:pPr>
        <w:ind w:left="720" w:hanging="720"/>
        <w:rPr>
          <w:rFonts w:cs="Helvetica"/>
          <w:lang w:val="en-US"/>
        </w:rPr>
      </w:pPr>
      <w:r>
        <w:rPr>
          <w:rFonts w:cs="Helvetica"/>
          <w:lang w:val="en-US"/>
        </w:rPr>
        <w:t>DRAFT at 20 August 2012</w:t>
      </w:r>
    </w:p>
    <w:p w14:paraId="603F18EF" w14:textId="77777777" w:rsidR="006252A9" w:rsidRPr="003F4011" w:rsidRDefault="006252A9" w:rsidP="003F4011">
      <w:pPr>
        <w:ind w:left="720" w:hanging="720"/>
      </w:pPr>
    </w:p>
    <w:sectPr w:rsidR="006252A9" w:rsidRPr="003F4011" w:rsidSect="00290B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5CD6"/>
    <w:multiLevelType w:val="hybridMultilevel"/>
    <w:tmpl w:val="15884BF4"/>
    <w:lvl w:ilvl="0" w:tplc="0C09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39"/>
    <w:rsid w:val="00023514"/>
    <w:rsid w:val="000C53D1"/>
    <w:rsid w:val="00186F39"/>
    <w:rsid w:val="00290BFD"/>
    <w:rsid w:val="00357FAB"/>
    <w:rsid w:val="003D4997"/>
    <w:rsid w:val="003F4011"/>
    <w:rsid w:val="00441EC5"/>
    <w:rsid w:val="004D3705"/>
    <w:rsid w:val="0050621B"/>
    <w:rsid w:val="0053365C"/>
    <w:rsid w:val="00555A13"/>
    <w:rsid w:val="005A7DDD"/>
    <w:rsid w:val="006252A9"/>
    <w:rsid w:val="006B6D69"/>
    <w:rsid w:val="00862673"/>
    <w:rsid w:val="008C230D"/>
    <w:rsid w:val="008E1E1D"/>
    <w:rsid w:val="00BF1362"/>
    <w:rsid w:val="00C07A12"/>
    <w:rsid w:val="00CE004F"/>
    <w:rsid w:val="00CE1BAC"/>
    <w:rsid w:val="00CE20B1"/>
    <w:rsid w:val="00D15596"/>
    <w:rsid w:val="00E84838"/>
    <w:rsid w:val="00EA181E"/>
    <w:rsid w:val="00ED47AD"/>
    <w:rsid w:val="00F8672D"/>
    <w:rsid w:val="00FD5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04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qFormat/>
    <w:rsid w:val="008E1E1D"/>
    <w:pPr>
      <w:spacing w:line="360" w:lineRule="auto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qFormat/>
    <w:rsid w:val="008E1E1D"/>
    <w:pPr>
      <w:spacing w:line="360" w:lineRule="auto"/>
    </w:pPr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Solomonides</dc:creator>
  <cp:lastModifiedBy>IT Support</cp:lastModifiedBy>
  <cp:revision>2</cp:revision>
  <cp:lastPrinted>2012-08-19T23:41:00Z</cp:lastPrinted>
  <dcterms:created xsi:type="dcterms:W3CDTF">2012-08-20T04:54:00Z</dcterms:created>
  <dcterms:modified xsi:type="dcterms:W3CDTF">2012-08-20T04:54:00Z</dcterms:modified>
</cp:coreProperties>
</file>