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B99B9" w14:textId="0CA3ED60" w:rsidR="003D48EB" w:rsidRPr="00474278" w:rsidRDefault="003D48EB" w:rsidP="0047427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color w:val="7C1222" w:themeColor="accent1" w:themeShade="BF"/>
          <w:sz w:val="32"/>
          <w:szCs w:val="32"/>
          <w:lang w:eastAsia="en-AU"/>
        </w:rPr>
      </w:pPr>
      <w:r w:rsidRPr="00474278">
        <w:rPr>
          <w:rFonts w:eastAsia="Times New Roman"/>
          <w:b/>
          <w:bCs/>
          <w:color w:val="7C1222" w:themeColor="accent1" w:themeShade="BF"/>
          <w:sz w:val="32"/>
          <w:szCs w:val="32"/>
          <w:lang w:eastAsia="en-AU"/>
        </w:rPr>
        <w:t xml:space="preserve">Certification of agreement to support MQRAS </w:t>
      </w:r>
      <w:proofErr w:type="gramStart"/>
      <w:r w:rsidRPr="00474278">
        <w:rPr>
          <w:rFonts w:eastAsia="Times New Roman"/>
          <w:b/>
          <w:bCs/>
          <w:color w:val="7C1222" w:themeColor="accent1" w:themeShade="BF"/>
          <w:sz w:val="32"/>
          <w:szCs w:val="32"/>
          <w:lang w:eastAsia="en-AU"/>
        </w:rPr>
        <w:t>application</w:t>
      </w:r>
      <w:proofErr w:type="gramEnd"/>
    </w:p>
    <w:p w14:paraId="32E673D9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6A903578" w14:textId="34411AD5" w:rsidR="003D48EB" w:rsidRP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The </w:t>
      </w:r>
      <w:r w:rsidRPr="003D48EB">
        <w:rPr>
          <w:rFonts w:ascii="Calibri" w:eastAsia="Times New Roman" w:hAnsi="Calibri" w:cs="Calibri"/>
          <w:color w:val="000000"/>
          <w:lang w:eastAsia="en-AU"/>
        </w:rPr>
        <w:t>MQRAS</w:t>
      </w:r>
      <w:r>
        <w:rPr>
          <w:rFonts w:ascii="Calibri" w:eastAsia="Times New Roman" w:hAnsi="Calibri" w:cs="Calibri"/>
          <w:color w:val="000000"/>
          <w:lang w:eastAsia="en-AU"/>
        </w:rPr>
        <w:t xml:space="preserve"> 2024</w:t>
      </w:r>
      <w:r w:rsidRPr="003D48EB">
        <w:rPr>
          <w:rFonts w:ascii="Calibri" w:eastAsia="Times New Roman" w:hAnsi="Calibri" w:cs="Calibri"/>
          <w:color w:val="000000"/>
          <w:lang w:eastAsia="en-AU"/>
        </w:rPr>
        <w:t xml:space="preserve"> Guidelines stipulate</w:t>
      </w:r>
      <w:r>
        <w:rPr>
          <w:rFonts w:ascii="Calibri" w:eastAsia="Times New Roman" w:hAnsi="Calibri" w:cs="Calibri"/>
          <w:color w:val="000000"/>
          <w:lang w:eastAsia="en-AU"/>
        </w:rPr>
        <w:t xml:space="preserve"> the following eligibility criteria:</w:t>
      </w:r>
    </w:p>
    <w:p w14:paraId="43233A08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0B56CEA9" w14:textId="77777777" w:rsidR="003D48EB" w:rsidRDefault="003D48EB" w:rsidP="003D48E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2528C7">
        <w:rPr>
          <w:rFonts w:cs="Calibri"/>
        </w:rPr>
        <w:t xml:space="preserve">Lead Chief Investigators </w:t>
      </w:r>
      <w:r>
        <w:rPr>
          <w:rFonts w:cs="Calibri"/>
        </w:rPr>
        <w:t xml:space="preserve">must be employed at Macquarie University until at least </w:t>
      </w:r>
      <w:r>
        <w:rPr>
          <w:rFonts w:cs="Calibri"/>
          <w:b/>
          <w:bCs/>
        </w:rPr>
        <w:t xml:space="preserve">30 June 2026. </w:t>
      </w:r>
      <w:r w:rsidRPr="00361FC2">
        <w:rPr>
          <w:rFonts w:cs="Calibri"/>
        </w:rPr>
        <w:t xml:space="preserve">Noting one of the priorities of the scheme is to seed additional external HERDC-reportable research income, applicants must be employed </w:t>
      </w:r>
      <w:r>
        <w:rPr>
          <w:rFonts w:cs="Calibri"/>
        </w:rPr>
        <w:t xml:space="preserve">and </w:t>
      </w:r>
      <w:r w:rsidRPr="00361FC2">
        <w:rPr>
          <w:rFonts w:cs="Calibri"/>
        </w:rPr>
        <w:t xml:space="preserve">able to submit applications for external research income with Macquarie as the Administering Organisation within </w:t>
      </w:r>
      <w:r>
        <w:rPr>
          <w:rFonts w:cs="Calibri"/>
        </w:rPr>
        <w:t>12</w:t>
      </w:r>
      <w:r w:rsidRPr="00361FC2">
        <w:rPr>
          <w:rFonts w:cs="Calibri"/>
        </w:rPr>
        <w:t xml:space="preserve"> months of </w:t>
      </w:r>
      <w:r>
        <w:rPr>
          <w:rFonts w:cs="Calibri"/>
        </w:rPr>
        <w:t xml:space="preserve">completing </w:t>
      </w:r>
      <w:r w:rsidRPr="00361FC2">
        <w:rPr>
          <w:rFonts w:cs="Calibri"/>
        </w:rPr>
        <w:t xml:space="preserve">the MQRAS </w:t>
      </w:r>
      <w:r>
        <w:rPr>
          <w:rFonts w:cs="Calibri"/>
        </w:rPr>
        <w:t xml:space="preserve">project. </w:t>
      </w:r>
    </w:p>
    <w:p w14:paraId="37CAA0AB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05E27EB" w14:textId="1CC41D54" w:rsidR="003D48EB" w:rsidRDefault="00C113C6" w:rsidP="003B152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An MQ researcher</w:t>
      </w:r>
      <w:r w:rsidR="005345AF">
        <w:rPr>
          <w:rFonts w:ascii="Calibri" w:eastAsia="Times New Roman" w:hAnsi="Calibri" w:cs="Calibri"/>
          <w:color w:val="000000"/>
          <w:lang w:eastAsia="en-AU"/>
        </w:rPr>
        <w:t>,</w:t>
      </w:r>
      <w:r>
        <w:rPr>
          <w:rFonts w:ascii="Calibri" w:eastAsia="Times New Roman" w:hAnsi="Calibri" w:cs="Calibri"/>
          <w:color w:val="000000"/>
          <w:lang w:eastAsia="en-AU"/>
        </w:rPr>
        <w:t xml:space="preserve"> whose contract does not extend until 30 June 2026</w:t>
      </w:r>
      <w:r w:rsidR="005345AF">
        <w:rPr>
          <w:rFonts w:ascii="Calibri" w:eastAsia="Times New Roman" w:hAnsi="Calibri" w:cs="Calibri"/>
          <w:color w:val="000000"/>
          <w:lang w:eastAsia="en-AU"/>
        </w:rPr>
        <w:t>, seeking to apply</w:t>
      </w:r>
      <w:r w:rsidR="003B1521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5345AF">
        <w:rPr>
          <w:rFonts w:ascii="Calibri" w:eastAsia="Times New Roman" w:hAnsi="Calibri" w:cs="Calibri"/>
          <w:color w:val="000000"/>
          <w:lang w:eastAsia="en-AU"/>
        </w:rPr>
        <w:t xml:space="preserve">for </w:t>
      </w:r>
      <w:r w:rsidR="003B1521">
        <w:rPr>
          <w:rFonts w:ascii="Calibri" w:eastAsia="Times New Roman" w:hAnsi="Calibri" w:cs="Calibri"/>
          <w:color w:val="000000"/>
          <w:lang w:eastAsia="en-AU"/>
        </w:rPr>
        <w:t xml:space="preserve">the </w:t>
      </w:r>
      <w:r>
        <w:rPr>
          <w:rFonts w:ascii="Calibri" w:eastAsia="Times New Roman" w:hAnsi="Calibri" w:cs="Calibri"/>
          <w:color w:val="000000"/>
          <w:lang w:eastAsia="en-AU"/>
        </w:rPr>
        <w:t>MQRAS as Lead Chief Investigator</w:t>
      </w:r>
      <w:r w:rsidR="005345AF">
        <w:rPr>
          <w:rFonts w:ascii="Calibri" w:eastAsia="Times New Roman" w:hAnsi="Calibri" w:cs="Calibri"/>
          <w:color w:val="000000"/>
          <w:lang w:eastAsia="en-AU"/>
        </w:rPr>
        <w:t xml:space="preserve"> must provide</w:t>
      </w:r>
      <w:r>
        <w:rPr>
          <w:rFonts w:ascii="Calibri" w:eastAsia="Times New Roman" w:hAnsi="Calibri" w:cs="Calibri"/>
          <w:color w:val="000000"/>
          <w:lang w:eastAsia="en-AU"/>
        </w:rPr>
        <w:t xml:space="preserve"> written support from the</w:t>
      </w:r>
      <w:r w:rsidR="005345AF">
        <w:rPr>
          <w:rFonts w:ascii="Calibri" w:eastAsia="Times New Roman" w:hAnsi="Calibri" w:cs="Calibri"/>
          <w:color w:val="000000"/>
          <w:lang w:eastAsia="en-AU"/>
        </w:rPr>
        <w:t>ir</w:t>
      </w:r>
      <w:r>
        <w:rPr>
          <w:rFonts w:ascii="Calibri" w:eastAsia="Times New Roman" w:hAnsi="Calibri" w:cs="Calibri"/>
          <w:color w:val="000000"/>
          <w:lang w:eastAsia="en-AU"/>
        </w:rPr>
        <w:t xml:space="preserve"> Head of Department/School/Institute</w:t>
      </w:r>
      <w:r w:rsidR="005345AF">
        <w:rPr>
          <w:rFonts w:ascii="Calibri" w:eastAsia="Times New Roman" w:hAnsi="Calibri" w:cs="Calibri"/>
          <w:color w:val="000000"/>
          <w:lang w:eastAsia="en-AU"/>
        </w:rPr>
        <w:t xml:space="preserve"> using this form</w:t>
      </w:r>
      <w:r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3B1521">
        <w:rPr>
          <w:rFonts w:ascii="Calibri" w:eastAsia="Times New Roman" w:hAnsi="Calibri" w:cs="Calibri"/>
          <w:b/>
          <w:bCs/>
          <w:color w:val="000000"/>
          <w:lang w:eastAsia="en-AU"/>
        </w:rPr>
        <w:t>Without the following signed certification, an exemption will not be granted under any circumstances.</w:t>
      </w:r>
    </w:p>
    <w:p w14:paraId="18EC9ECD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5D46460A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lang w:eastAsia="en-AU"/>
        </w:rPr>
        <w:t>Participant Details</w:t>
      </w:r>
    </w:p>
    <w:p w14:paraId="6BF9C7D8" w14:textId="77777777" w:rsidR="003D48EB" w:rsidRP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2689"/>
        <w:gridCol w:w="4115"/>
      </w:tblGrid>
      <w:tr w:rsidR="003D48EB" w14:paraId="3B2019D9" w14:textId="77777777" w:rsidTr="001F1079">
        <w:trPr>
          <w:jc w:val="center"/>
        </w:trPr>
        <w:tc>
          <w:tcPr>
            <w:tcW w:w="2689" w:type="dxa"/>
          </w:tcPr>
          <w:p w14:paraId="68749DFB" w14:textId="77777777" w:rsidR="003D48EB" w:rsidRDefault="003D48EB" w:rsidP="001F107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F40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MQ Lead CI</w:t>
            </w:r>
          </w:p>
        </w:tc>
        <w:tc>
          <w:tcPr>
            <w:tcW w:w="4115" w:type="dxa"/>
          </w:tcPr>
          <w:p w14:paraId="5CDD9168" w14:textId="77777777" w:rsidR="003D48EB" w:rsidRDefault="003D48EB" w:rsidP="001F107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D48EB" w14:paraId="252F6B35" w14:textId="77777777" w:rsidTr="001F1079">
        <w:trPr>
          <w:jc w:val="center"/>
        </w:trPr>
        <w:tc>
          <w:tcPr>
            <w:tcW w:w="2689" w:type="dxa"/>
          </w:tcPr>
          <w:p w14:paraId="598C7638" w14:textId="77777777" w:rsidR="003D48EB" w:rsidRDefault="003D48EB" w:rsidP="001F107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F40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Current contract end date</w:t>
            </w:r>
          </w:p>
        </w:tc>
        <w:tc>
          <w:tcPr>
            <w:tcW w:w="4115" w:type="dxa"/>
          </w:tcPr>
          <w:p w14:paraId="7CA01AC1" w14:textId="77777777" w:rsidR="003D48EB" w:rsidRDefault="003D48EB" w:rsidP="001F107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767467F9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3DDCDE3B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C9292FD" w14:textId="1E6B1FA5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lang w:eastAsia="en-AU"/>
        </w:rPr>
        <w:t>Certification by the Head of Department/School/Institute</w:t>
      </w:r>
    </w:p>
    <w:p w14:paraId="12181039" w14:textId="1ECF2C3D" w:rsidR="00C113C6" w:rsidRPr="00C113C6" w:rsidRDefault="00C113C6" w:rsidP="00C113C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29FE308D" w14:textId="78D049ED" w:rsidR="00C113C6" w:rsidRDefault="00C113C6" w:rsidP="003D48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I acknowledge that the named Lead Chief Investigator is not currently employed until 30 June 2026; and</w:t>
      </w:r>
    </w:p>
    <w:p w14:paraId="4AEE573D" w14:textId="0CE0E001" w:rsidR="00C113C6" w:rsidRDefault="00C113C6" w:rsidP="003D48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The named Lead Chief Investigator will in due course receive a contract that extends until at least 30 June 2026; and</w:t>
      </w:r>
    </w:p>
    <w:p w14:paraId="23A493B6" w14:textId="0E58CB38" w:rsidR="003D48EB" w:rsidRPr="003D48EB" w:rsidRDefault="00C113C6" w:rsidP="003D48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If awarded, the named Lead Chief Investigator will be afforded </w:t>
      </w:r>
      <w:r w:rsidR="0002175B">
        <w:rPr>
          <w:rFonts w:ascii="Calibri" w:eastAsia="Times New Roman" w:hAnsi="Calibri" w:cs="Calibri"/>
          <w:color w:val="000000"/>
          <w:lang w:eastAsia="en-AU"/>
        </w:rPr>
        <w:t xml:space="preserve">workload allowances to lead their applied project, including the </w:t>
      </w:r>
      <w:r>
        <w:rPr>
          <w:rFonts w:ascii="Calibri" w:eastAsia="Times New Roman" w:hAnsi="Calibri" w:cs="Calibri"/>
          <w:color w:val="000000"/>
          <w:lang w:eastAsia="en-AU"/>
        </w:rPr>
        <w:t xml:space="preserve">time and support from research mentors </w:t>
      </w:r>
      <w:r w:rsidR="0002175B">
        <w:rPr>
          <w:rFonts w:ascii="Calibri" w:eastAsia="Times New Roman" w:hAnsi="Calibri" w:cs="Calibri"/>
          <w:color w:val="000000"/>
          <w:lang w:eastAsia="en-AU"/>
        </w:rPr>
        <w:t xml:space="preserve">required to successfully lead the project as outlined in the application. </w:t>
      </w:r>
    </w:p>
    <w:p w14:paraId="138B888D" w14:textId="77777777" w:rsidR="003D48EB" w:rsidRDefault="003D48EB" w:rsidP="003D48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56EA1624" w14:textId="519A2073" w:rsidR="0002175B" w:rsidRDefault="0002175B" w:rsidP="0002175B">
      <w:pPr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2175B" w14:paraId="4F0E378F" w14:textId="77777777" w:rsidTr="0002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0D8D3A1" w14:textId="77777777" w:rsidR="0002175B" w:rsidRPr="0002175B" w:rsidRDefault="0002175B" w:rsidP="0002175B">
            <w:pPr>
              <w:rPr>
                <w:sz w:val="8"/>
                <w:szCs w:val="8"/>
              </w:rPr>
            </w:pPr>
          </w:p>
          <w:p w14:paraId="06525689" w14:textId="1BED1204" w:rsidR="0002175B" w:rsidRPr="0002175B" w:rsidRDefault="0002175B" w:rsidP="0002175B">
            <w:r w:rsidRPr="0002175B">
              <w:t>Full Name:</w:t>
            </w:r>
          </w:p>
        </w:tc>
        <w:tc>
          <w:tcPr>
            <w:tcW w:w="70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84C27" w14:textId="77777777" w:rsidR="0002175B" w:rsidRPr="0002175B" w:rsidRDefault="0002175B" w:rsidP="00021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8"/>
                <w:szCs w:val="8"/>
              </w:rPr>
            </w:pPr>
          </w:p>
          <w:p w14:paraId="1817C14F" w14:textId="77777777" w:rsidR="0002175B" w:rsidRDefault="0002175B" w:rsidP="00021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FCE793F" w14:textId="77777777" w:rsidR="0002175B" w:rsidRPr="0002175B" w:rsidRDefault="0002175B" w:rsidP="00021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8"/>
                <w:szCs w:val="8"/>
              </w:rPr>
            </w:pPr>
          </w:p>
        </w:tc>
      </w:tr>
      <w:tr w:rsidR="0002175B" w14:paraId="5A0DA421" w14:textId="77777777" w:rsidTr="0002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F7F7F" w:themeColor="text1" w:themeTint="80"/>
            </w:tcBorders>
          </w:tcPr>
          <w:p w14:paraId="7765EAC9" w14:textId="77777777" w:rsidR="0002175B" w:rsidRPr="0002175B" w:rsidRDefault="0002175B" w:rsidP="0002175B">
            <w:pPr>
              <w:rPr>
                <w:sz w:val="8"/>
                <w:szCs w:val="8"/>
              </w:rPr>
            </w:pPr>
          </w:p>
          <w:p w14:paraId="6F764256" w14:textId="0A0B87D0" w:rsidR="0002175B" w:rsidRPr="0002175B" w:rsidRDefault="0002175B" w:rsidP="0002175B">
            <w:r w:rsidRPr="0002175B">
              <w:t>Position Title:</w:t>
            </w:r>
          </w:p>
        </w:tc>
        <w:tc>
          <w:tcPr>
            <w:tcW w:w="7036" w:type="dxa"/>
            <w:tcBorders>
              <w:right w:val="single" w:sz="4" w:space="0" w:color="7F7F7F" w:themeColor="text1" w:themeTint="80"/>
            </w:tcBorders>
          </w:tcPr>
          <w:p w14:paraId="70241622" w14:textId="77777777" w:rsidR="0002175B" w:rsidRP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2C342284" w14:textId="77777777" w:rsid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DBD1D5" w14:textId="77777777" w:rsidR="0002175B" w:rsidRP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</w:tr>
      <w:tr w:rsidR="0002175B" w14:paraId="63CA9092" w14:textId="77777777" w:rsidTr="00021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ECB5E8" w14:textId="77777777" w:rsidR="0002175B" w:rsidRPr="0002175B" w:rsidRDefault="0002175B" w:rsidP="0002175B">
            <w:pPr>
              <w:rPr>
                <w:sz w:val="8"/>
                <w:szCs w:val="8"/>
              </w:rPr>
            </w:pPr>
          </w:p>
          <w:p w14:paraId="585E7854" w14:textId="02FAE9EC" w:rsidR="0002175B" w:rsidRPr="0002175B" w:rsidRDefault="0002175B" w:rsidP="0002175B">
            <w:r w:rsidRPr="0002175B">
              <w:t>Signature:</w:t>
            </w:r>
          </w:p>
        </w:tc>
        <w:tc>
          <w:tcPr>
            <w:tcW w:w="70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DA12A" w14:textId="77777777" w:rsidR="0002175B" w:rsidRPr="0002175B" w:rsidRDefault="0002175B" w:rsidP="00021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597F3FC2" w14:textId="77777777" w:rsidR="0002175B" w:rsidRDefault="0002175B" w:rsidP="00021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3B0F66" w14:textId="77777777" w:rsidR="0002175B" w:rsidRPr="0002175B" w:rsidRDefault="0002175B" w:rsidP="00021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</w:tr>
      <w:tr w:rsidR="0002175B" w14:paraId="6BD1D2D3" w14:textId="77777777" w:rsidTr="0002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F7F7F" w:themeColor="text1" w:themeTint="80"/>
            </w:tcBorders>
          </w:tcPr>
          <w:p w14:paraId="047E792A" w14:textId="77777777" w:rsidR="0002175B" w:rsidRPr="0002175B" w:rsidRDefault="0002175B" w:rsidP="0002175B">
            <w:pPr>
              <w:rPr>
                <w:sz w:val="8"/>
                <w:szCs w:val="8"/>
              </w:rPr>
            </w:pPr>
          </w:p>
          <w:p w14:paraId="6D192D0B" w14:textId="17BE8EF1" w:rsidR="0002175B" w:rsidRPr="0002175B" w:rsidRDefault="0002175B" w:rsidP="0002175B">
            <w:r w:rsidRPr="0002175B">
              <w:t>Date:</w:t>
            </w:r>
          </w:p>
        </w:tc>
        <w:tc>
          <w:tcPr>
            <w:tcW w:w="7036" w:type="dxa"/>
            <w:tcBorders>
              <w:right w:val="single" w:sz="4" w:space="0" w:color="7F7F7F" w:themeColor="text1" w:themeTint="80"/>
            </w:tcBorders>
          </w:tcPr>
          <w:p w14:paraId="2BAF36DB" w14:textId="77777777" w:rsidR="0002175B" w:rsidRP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6D6D5E10" w14:textId="77777777" w:rsid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E1F06F" w14:textId="77777777" w:rsidR="0002175B" w:rsidRPr="0002175B" w:rsidRDefault="0002175B" w:rsidP="0002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</w:tbl>
    <w:p w14:paraId="7D4724C9" w14:textId="77777777" w:rsidR="0002175B" w:rsidRDefault="0002175B" w:rsidP="0002175B">
      <w:pPr>
        <w:rPr>
          <w:b/>
          <w:bCs/>
        </w:rPr>
      </w:pPr>
    </w:p>
    <w:p w14:paraId="35BB34B2" w14:textId="3C754384" w:rsidR="003837A0" w:rsidRPr="0002175B" w:rsidRDefault="003837A0" w:rsidP="0002175B">
      <w:pPr>
        <w:rPr>
          <w:b/>
          <w:bCs/>
        </w:rPr>
      </w:pPr>
      <w:r>
        <w:rPr>
          <w:b/>
          <w:bCs/>
        </w:rPr>
        <w:t xml:space="preserve">Please attach this certification form to your Pure record as part of your MQRAS submission. </w:t>
      </w:r>
    </w:p>
    <w:sectPr w:rsidR="003837A0" w:rsidRPr="0002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05E19"/>
    <w:multiLevelType w:val="hybridMultilevel"/>
    <w:tmpl w:val="72967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9F"/>
    <w:multiLevelType w:val="hybridMultilevel"/>
    <w:tmpl w:val="EA567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1680C"/>
    <w:multiLevelType w:val="hybridMultilevel"/>
    <w:tmpl w:val="B956A9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75240126">
    <w:abstractNumId w:val="1"/>
  </w:num>
  <w:num w:numId="2" w16cid:durableId="567806627">
    <w:abstractNumId w:val="2"/>
  </w:num>
  <w:num w:numId="3" w16cid:durableId="45942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EB"/>
    <w:rsid w:val="0002175B"/>
    <w:rsid w:val="003837A0"/>
    <w:rsid w:val="003B1521"/>
    <w:rsid w:val="003D48EB"/>
    <w:rsid w:val="00474278"/>
    <w:rsid w:val="005345AF"/>
    <w:rsid w:val="00740362"/>
    <w:rsid w:val="00880643"/>
    <w:rsid w:val="00C113C6"/>
    <w:rsid w:val="00E059E5"/>
    <w:rsid w:val="00F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1869"/>
  <w15:chartTrackingRefBased/>
  <w15:docId w15:val="{4C6B3B34-0120-4EDF-ACC9-1BDA3A0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78"/>
  </w:style>
  <w:style w:type="paragraph" w:styleId="Heading1">
    <w:name w:val="heading 1"/>
    <w:basedOn w:val="Normal"/>
    <w:next w:val="Normal"/>
    <w:link w:val="Heading1Char"/>
    <w:uiPriority w:val="9"/>
    <w:qFormat/>
    <w:rsid w:val="00474278"/>
    <w:pPr>
      <w:keepNext/>
      <w:keepLines/>
      <w:pBdr>
        <w:left w:val="single" w:sz="12" w:space="12" w:color="76232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27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27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8EB"/>
    <w:rPr>
      <w:color w:val="0000FF"/>
      <w:u w:val="single"/>
    </w:rPr>
  </w:style>
  <w:style w:type="table" w:styleId="TableGrid">
    <w:name w:val="Table Grid"/>
    <w:basedOn w:val="TableNormal"/>
    <w:uiPriority w:val="39"/>
    <w:rsid w:val="003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427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7427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ListParagraph">
    <w:name w:val="List Paragraph"/>
    <w:basedOn w:val="Normal"/>
    <w:uiPriority w:val="34"/>
    <w:qFormat/>
    <w:rsid w:val="003D48EB"/>
    <w:pPr>
      <w:ind w:left="720"/>
      <w:contextualSpacing/>
    </w:pPr>
  </w:style>
  <w:style w:type="table" w:styleId="PlainTable2">
    <w:name w:val="Plain Table 2"/>
    <w:basedOn w:val="TableNormal"/>
    <w:uiPriority w:val="42"/>
    <w:rsid w:val="00021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427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27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27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27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2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27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27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27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278"/>
    <w:pPr>
      <w:spacing w:line="240" w:lineRule="auto"/>
    </w:pPr>
    <w:rPr>
      <w:b/>
      <w:bCs/>
      <w:color w:val="76232F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27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27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7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74278"/>
    <w:rPr>
      <w:rFonts w:asciiTheme="minorHAnsi" w:eastAsiaTheme="minorEastAsia" w:hAnsiTheme="minorHAnsi" w:cstheme="minorBidi"/>
      <w:i/>
      <w:iCs/>
      <w:color w:val="581A22" w:themeColor="accent2" w:themeShade="BF"/>
      <w:sz w:val="20"/>
      <w:szCs w:val="20"/>
    </w:rPr>
  </w:style>
  <w:style w:type="paragraph" w:styleId="NoSpacing">
    <w:name w:val="No Spacing"/>
    <w:uiPriority w:val="1"/>
    <w:qFormat/>
    <w:rsid w:val="004742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27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427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2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581A2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278"/>
    <w:rPr>
      <w:rFonts w:asciiTheme="majorHAnsi" w:eastAsiaTheme="majorEastAsia" w:hAnsiTheme="majorHAnsi" w:cstheme="majorBidi"/>
      <w:caps/>
      <w:color w:val="581A2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7427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74278"/>
    <w:rPr>
      <w:rFonts w:asciiTheme="minorHAnsi" w:eastAsiaTheme="minorEastAsia" w:hAnsiTheme="minorHAnsi" w:cstheme="minorBidi"/>
      <w:b/>
      <w:bCs/>
      <w:i/>
      <w:iCs/>
      <w:color w:val="581A2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7427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427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7427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278"/>
    <w:pPr>
      <w:outlineLvl w:val="9"/>
    </w:pPr>
  </w:style>
  <w:style w:type="paragraph" w:styleId="Revision">
    <w:name w:val="Revision"/>
    <w:hidden/>
    <w:uiPriority w:val="99"/>
    <w:semiHidden/>
    <w:rsid w:val="00534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Q Theme">
      <a:dk1>
        <a:sysClr val="windowText" lastClr="000000"/>
      </a:dk1>
      <a:lt1>
        <a:sysClr val="window" lastClr="FFFFFF"/>
      </a:lt1>
      <a:dk2>
        <a:srgbClr val="D6D2C4"/>
      </a:dk2>
      <a:lt2>
        <a:srgbClr val="E6E4DC"/>
      </a:lt2>
      <a:accent1>
        <a:srgbClr val="A6192E"/>
      </a:accent1>
      <a:accent2>
        <a:srgbClr val="76232F"/>
      </a:accent2>
      <a:accent3>
        <a:srgbClr val="D6001C"/>
      </a:accent3>
      <a:accent4>
        <a:srgbClr val="C6007E"/>
      </a:accent4>
      <a:accent5>
        <a:srgbClr val="80225F"/>
      </a:accent5>
      <a:accent6>
        <a:srgbClr val="373A36"/>
      </a:accent6>
      <a:hlink>
        <a:srgbClr val="A6192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haberlin</dc:creator>
  <cp:keywords/>
  <dc:description/>
  <cp:lastModifiedBy>Fiona Collison</cp:lastModifiedBy>
  <cp:revision>4</cp:revision>
  <dcterms:created xsi:type="dcterms:W3CDTF">2024-04-01T23:17:00Z</dcterms:created>
  <dcterms:modified xsi:type="dcterms:W3CDTF">2024-04-02T00:11:00Z</dcterms:modified>
</cp:coreProperties>
</file>