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97029" w14:textId="77777777" w:rsidR="00A97AD1" w:rsidRDefault="00A97AD1" w:rsidP="00261572">
      <w:pPr>
        <w:jc w:val="center"/>
        <w:rPr>
          <w:b/>
          <w:bCs/>
          <w:color w:val="C00000"/>
        </w:rPr>
      </w:pPr>
    </w:p>
    <w:p w14:paraId="4400D6B8" w14:textId="674AE2BE" w:rsidR="00261572" w:rsidRPr="00BC0E0C" w:rsidRDefault="00261572" w:rsidP="00261572">
      <w:pPr>
        <w:jc w:val="center"/>
        <w:rPr>
          <w:b/>
          <w:bCs/>
          <w:color w:val="C00000"/>
          <w:sz w:val="28"/>
          <w:szCs w:val="28"/>
        </w:rPr>
      </w:pPr>
      <w:r w:rsidRPr="00BC0E0C">
        <w:rPr>
          <w:b/>
          <w:bCs/>
          <w:color w:val="C00000"/>
          <w:sz w:val="28"/>
          <w:szCs w:val="28"/>
        </w:rPr>
        <w:t>MIRC Catalyst Workshop Grant</w:t>
      </w:r>
    </w:p>
    <w:p w14:paraId="6F3A37CB" w14:textId="257AD007" w:rsidR="00261572" w:rsidRPr="00393F3D" w:rsidRDefault="00924E15" w:rsidP="00261572">
      <w:pPr>
        <w:jc w:val="center"/>
        <w:rPr>
          <w:b/>
          <w:bCs/>
          <w:color w:val="C00000"/>
        </w:rPr>
      </w:pPr>
      <w:r>
        <w:rPr>
          <w:b/>
          <w:bCs/>
          <w:color w:val="C00000"/>
        </w:rPr>
        <w:t>Information</w:t>
      </w:r>
      <w:r w:rsidR="0073098B">
        <w:rPr>
          <w:b/>
          <w:bCs/>
          <w:color w:val="C00000"/>
        </w:rPr>
        <w:t xml:space="preserve"> Sheet</w:t>
      </w:r>
    </w:p>
    <w:p w14:paraId="277B569E" w14:textId="77777777" w:rsidR="00261572" w:rsidRDefault="00261572" w:rsidP="00261572"/>
    <w:p w14:paraId="41B6A638" w14:textId="6A0051B0" w:rsidR="00261572" w:rsidRDefault="00261572" w:rsidP="000D2080">
      <w:pPr>
        <w:jc w:val="both"/>
      </w:pPr>
      <w:r>
        <w:t xml:space="preserve">The Macquarie Minds and Intelligences Research Centre (MIRC) administers the Catalyst Workshop Grant scheme to bring together small groups of participant researchers (four or less) for an incisive workshop on a focused grant application or academic output. The intention is to support </w:t>
      </w:r>
      <w:r w:rsidR="00671ACB">
        <w:t xml:space="preserve">a </w:t>
      </w:r>
      <w:r>
        <w:t>cooperative research activit</w:t>
      </w:r>
      <w:r w:rsidR="00B36C8A">
        <w:t>y</w:t>
      </w:r>
      <w:r>
        <w:t xml:space="preserve"> that will directly</w:t>
      </w:r>
      <w:r w:rsidR="00B36C8A">
        <w:t xml:space="preserve"> and </w:t>
      </w:r>
      <w:r w:rsidR="002A494B">
        <w:t>rapidly</w:t>
      </w:r>
      <w:r>
        <w:t xml:space="preserve"> yield </w:t>
      </w:r>
      <w:r w:rsidR="002A494B">
        <w:t xml:space="preserve">an </w:t>
      </w:r>
      <w:r>
        <w:t xml:space="preserve">output relevant to the MIRC, and fosters outcomes that advance the Centre’s </w:t>
      </w:r>
      <w:hyperlink r:id="rId7" w:history="1">
        <w:r w:rsidRPr="00684604">
          <w:rPr>
            <w:rStyle w:val="Hyperlink"/>
          </w:rPr>
          <w:t>research programs</w:t>
        </w:r>
      </w:hyperlink>
      <w:r>
        <w:t>.</w:t>
      </w:r>
    </w:p>
    <w:p w14:paraId="17137C60" w14:textId="77777777" w:rsidR="00261572" w:rsidRDefault="00261572" w:rsidP="000D2080">
      <w:pPr>
        <w:jc w:val="both"/>
      </w:pPr>
      <w:r>
        <w:t xml:space="preserve">Workshops should be sharply defined in scope, cooperative in nature, and oriented toward generating clear, near-term research deliverables. </w:t>
      </w:r>
    </w:p>
    <w:p w14:paraId="61973408" w14:textId="47040ABA" w:rsidR="00261572" w:rsidRDefault="00261572" w:rsidP="000D2080">
      <w:pPr>
        <w:jc w:val="both"/>
      </w:pPr>
      <w:r>
        <w:t xml:space="preserve">Each Catalyst Workshop will receive </w:t>
      </w:r>
      <w:r w:rsidR="009E2CE5">
        <w:t>up to</w:t>
      </w:r>
      <w:r>
        <w:t xml:space="preserve"> USD$7000</w:t>
      </w:r>
      <w:r w:rsidR="009E2CE5">
        <w:t xml:space="preserve"> in travel support</w:t>
      </w:r>
      <w:r w:rsidR="004311AC">
        <w:t>. In addition,</w:t>
      </w:r>
      <w:r>
        <w:t xml:space="preserve"> each named participant (i.e. </w:t>
      </w:r>
      <w:r w:rsidR="001D4A5D">
        <w:t>T</w:t>
      </w:r>
      <w:r>
        <w:t>he Principal Organiser and</w:t>
      </w:r>
      <w:r w:rsidR="00427A6F">
        <w:t xml:space="preserve"> up to </w:t>
      </w:r>
      <w:r w:rsidR="00F4131C">
        <w:t xml:space="preserve">three invitees) </w:t>
      </w:r>
      <w:r w:rsidR="00B956EF">
        <w:t>will receive</w:t>
      </w:r>
      <w:r>
        <w:t xml:space="preserve"> a per-diem at Australian Tax Office approved rates for the hosting country, for a </w:t>
      </w:r>
      <w:r w:rsidRPr="000953F2">
        <w:rPr>
          <w:b/>
          <w:bCs/>
        </w:rPr>
        <w:t>maximum of 3 days</w:t>
      </w:r>
      <w:r>
        <w:t xml:space="preserve">. </w:t>
      </w:r>
    </w:p>
    <w:p w14:paraId="00B409DA" w14:textId="77777777" w:rsidR="00261572" w:rsidRPr="00E22300" w:rsidRDefault="00261572" w:rsidP="000D2080">
      <w:pPr>
        <w:jc w:val="both"/>
        <w:rPr>
          <w:b/>
          <w:bCs/>
        </w:rPr>
      </w:pPr>
      <w:r w:rsidRPr="00E22300">
        <w:rPr>
          <w:b/>
          <w:bCs/>
        </w:rPr>
        <w:t>All participants must source and fund their own accommodation.</w:t>
      </w:r>
    </w:p>
    <w:p w14:paraId="15EA95BD" w14:textId="77777777" w:rsidR="00261572" w:rsidRDefault="00261572" w:rsidP="00261572"/>
    <w:p w14:paraId="637F2736" w14:textId="77777777" w:rsidR="00261572" w:rsidRPr="00C16AEB" w:rsidRDefault="00261572" w:rsidP="00261572">
      <w:pPr>
        <w:rPr>
          <w:b/>
          <w:bCs/>
          <w:color w:val="C00000"/>
        </w:rPr>
      </w:pPr>
      <w:r w:rsidRPr="00C16AEB">
        <w:rPr>
          <w:b/>
          <w:bCs/>
          <w:color w:val="C00000"/>
        </w:rPr>
        <w:t>Key Dates</w:t>
      </w:r>
    </w:p>
    <w:p w14:paraId="201026C3" w14:textId="01B2E5B0" w:rsidR="00261572" w:rsidRDefault="00261572" w:rsidP="00261572">
      <w:pPr>
        <w:numPr>
          <w:ilvl w:val="0"/>
          <w:numId w:val="3"/>
        </w:numPr>
      </w:pPr>
      <w:r>
        <w:t xml:space="preserve">Applications open: </w:t>
      </w:r>
      <w:r w:rsidR="00C537C4">
        <w:t>Early April</w:t>
      </w:r>
      <w:r>
        <w:t xml:space="preserve"> </w:t>
      </w:r>
    </w:p>
    <w:p w14:paraId="26ABC46F" w14:textId="77777777" w:rsidR="00261572" w:rsidRDefault="00261572" w:rsidP="00261572">
      <w:pPr>
        <w:numPr>
          <w:ilvl w:val="0"/>
          <w:numId w:val="3"/>
        </w:numPr>
      </w:pPr>
      <w:r>
        <w:t>Application due date: May 31</w:t>
      </w:r>
      <w:r w:rsidRPr="000817F3">
        <w:rPr>
          <w:vertAlign w:val="superscript"/>
        </w:rPr>
        <w:t>st</w:t>
      </w:r>
      <w:r>
        <w:t xml:space="preserve"> </w:t>
      </w:r>
    </w:p>
    <w:p w14:paraId="269B95A4" w14:textId="7D847480" w:rsidR="00261572" w:rsidRDefault="00261572" w:rsidP="00261572">
      <w:pPr>
        <w:numPr>
          <w:ilvl w:val="0"/>
          <w:numId w:val="3"/>
        </w:numPr>
      </w:pPr>
      <w:r>
        <w:t>Outcomes announced:</w:t>
      </w:r>
      <w:r w:rsidR="00D87E97">
        <w:t xml:space="preserve"> By</w:t>
      </w:r>
      <w:r>
        <w:t xml:space="preserve"> July 1</w:t>
      </w:r>
      <w:r w:rsidRPr="000817F3">
        <w:rPr>
          <w:vertAlign w:val="superscript"/>
        </w:rPr>
        <w:t>st</w:t>
      </w:r>
    </w:p>
    <w:p w14:paraId="39C87AB6" w14:textId="77777777" w:rsidR="00261572" w:rsidRDefault="00261572" w:rsidP="00261572"/>
    <w:p w14:paraId="240096F4" w14:textId="77777777" w:rsidR="00817B19" w:rsidRDefault="00817B19" w:rsidP="00261572"/>
    <w:p w14:paraId="697F27DA" w14:textId="77777777" w:rsidR="00817B19" w:rsidRDefault="00817B19" w:rsidP="00261572"/>
    <w:p w14:paraId="0E2C0A73" w14:textId="77777777" w:rsidR="00817B19" w:rsidRDefault="00817B19" w:rsidP="00261572"/>
    <w:p w14:paraId="7EB42FCF" w14:textId="77777777" w:rsidR="00817B19" w:rsidRDefault="00817B19" w:rsidP="00261572"/>
    <w:p w14:paraId="5B18728E" w14:textId="0BC81515" w:rsidR="00261572" w:rsidRPr="00C16AEB" w:rsidRDefault="00261572" w:rsidP="00261572">
      <w:pPr>
        <w:rPr>
          <w:b/>
          <w:bCs/>
          <w:color w:val="C00000"/>
        </w:rPr>
      </w:pPr>
      <w:r w:rsidRPr="00C16AEB">
        <w:rPr>
          <w:b/>
          <w:bCs/>
          <w:color w:val="C00000"/>
        </w:rPr>
        <w:lastRenderedPageBreak/>
        <w:t>Eligibility</w:t>
      </w:r>
      <w:r w:rsidR="001D3DCB">
        <w:rPr>
          <w:b/>
          <w:bCs/>
          <w:color w:val="C00000"/>
        </w:rPr>
        <w:t xml:space="preserve"> and Guidelines</w:t>
      </w:r>
    </w:p>
    <w:p w14:paraId="53EF94A4" w14:textId="57C3D735" w:rsidR="00261572" w:rsidRDefault="00261572" w:rsidP="00261572">
      <w:pPr>
        <w:numPr>
          <w:ilvl w:val="0"/>
          <w:numId w:val="2"/>
        </w:numPr>
      </w:pPr>
      <w:r>
        <w:t xml:space="preserve">The Principal Organiser should be based at an academic institution </w:t>
      </w:r>
      <w:hyperlink r:id="rId8" w:history="1">
        <w:r w:rsidRPr="00E22300">
          <w:rPr>
            <w:rStyle w:val="Hyperlink"/>
          </w:rPr>
          <w:t>in partnership with the MIRC</w:t>
        </w:r>
      </w:hyperlink>
      <w:r>
        <w:t>, or based at an institution affiliated with</w:t>
      </w:r>
      <w:r w:rsidR="00DF332E">
        <w:t xml:space="preserve"> our research hub</w:t>
      </w:r>
      <w:r>
        <w:t xml:space="preserve"> partners at </w:t>
      </w:r>
      <w:hyperlink r:id="rId9" w:history="1">
        <w:r w:rsidRPr="009D6AC9">
          <w:rPr>
            <w:rStyle w:val="Hyperlink"/>
          </w:rPr>
          <w:t>University of St Andrews</w:t>
        </w:r>
      </w:hyperlink>
      <w:r w:rsidRPr="009D6AC9">
        <w:t xml:space="preserve">, </w:t>
      </w:r>
      <w:hyperlink r:id="rId10" w:history="1">
        <w:r w:rsidRPr="009D6AC9">
          <w:rPr>
            <w:rStyle w:val="Hyperlink"/>
          </w:rPr>
          <w:t>Indiana University</w:t>
        </w:r>
      </w:hyperlink>
      <w:r w:rsidRPr="009D6AC9">
        <w:t xml:space="preserve"> and </w:t>
      </w:r>
      <w:hyperlink r:id="rId11" w:history="1">
        <w:r w:rsidRPr="009D6AC9">
          <w:rPr>
            <w:rStyle w:val="Hyperlink"/>
          </w:rPr>
          <w:t>Princeton University</w:t>
        </w:r>
      </w:hyperlink>
      <w:r w:rsidR="00A56BD7">
        <w:t>.</w:t>
      </w:r>
      <w:r>
        <w:t xml:space="preserve"> </w:t>
      </w:r>
    </w:p>
    <w:p w14:paraId="2926365D" w14:textId="77777777" w:rsidR="00261572" w:rsidRDefault="00261572" w:rsidP="00261572">
      <w:pPr>
        <w:numPr>
          <w:ilvl w:val="0"/>
          <w:numId w:val="2"/>
        </w:numPr>
      </w:pPr>
      <w:r>
        <w:t xml:space="preserve">The Principal Organiser </w:t>
      </w:r>
      <w:r w:rsidRPr="009D6AC9">
        <w:t xml:space="preserve">must be actively engaged in research at their institution through continuing or fixed-term employment. </w:t>
      </w:r>
    </w:p>
    <w:p w14:paraId="7633E28A" w14:textId="05043143" w:rsidR="009E4C82" w:rsidRPr="009D6AC9" w:rsidRDefault="009E4C82" w:rsidP="00261572">
      <w:pPr>
        <w:numPr>
          <w:ilvl w:val="0"/>
          <w:numId w:val="2"/>
        </w:numPr>
      </w:pPr>
      <w:r>
        <w:t>Any named Principal Organiser can be listed as such in one Catalyst Workshop application only</w:t>
      </w:r>
      <w:r w:rsidR="007F6A91">
        <w:t xml:space="preserve">. </w:t>
      </w:r>
    </w:p>
    <w:p w14:paraId="3A005F02" w14:textId="26465C36" w:rsidR="00261572" w:rsidRDefault="00261572" w:rsidP="00261572">
      <w:pPr>
        <w:numPr>
          <w:ilvl w:val="0"/>
          <w:numId w:val="2"/>
        </w:numPr>
      </w:pPr>
      <w:r>
        <w:t xml:space="preserve">The Principal Organiser and </w:t>
      </w:r>
      <w:r w:rsidR="00CD08FE">
        <w:t>invitees</w:t>
      </w:r>
      <w:r>
        <w:t xml:space="preserve"> can be from any career stage. </w:t>
      </w:r>
    </w:p>
    <w:p w14:paraId="3B49A5AC" w14:textId="7E2B7B25" w:rsidR="00261572" w:rsidRDefault="00261572" w:rsidP="00261572">
      <w:pPr>
        <w:numPr>
          <w:ilvl w:val="0"/>
          <w:numId w:val="2"/>
        </w:numPr>
      </w:pPr>
      <w:r>
        <w:t xml:space="preserve">Early Career Researchers (ECRs) are highly encouraged to apply, either as a Principal Organiser or listed </w:t>
      </w:r>
      <w:r w:rsidR="00855E0A">
        <w:t>as an invitee</w:t>
      </w:r>
      <w:r>
        <w:t>.</w:t>
      </w:r>
    </w:p>
    <w:p w14:paraId="3AEB5C4F" w14:textId="7CAE5F52" w:rsidR="00A503F3" w:rsidRDefault="00A503F3" w:rsidP="00261572">
      <w:pPr>
        <w:numPr>
          <w:ilvl w:val="0"/>
          <w:numId w:val="2"/>
        </w:numPr>
      </w:pPr>
      <w:r>
        <w:t>The workshop should take place by 1</w:t>
      </w:r>
      <w:r w:rsidRPr="00A503F3">
        <w:rPr>
          <w:vertAlign w:val="superscript"/>
        </w:rPr>
        <w:t>st</w:t>
      </w:r>
      <w:r>
        <w:t xml:space="preserve"> of August 2027</w:t>
      </w:r>
    </w:p>
    <w:p w14:paraId="34687BFD" w14:textId="29169BA4" w:rsidR="00020E4C" w:rsidRDefault="00020E4C" w:rsidP="00261572">
      <w:pPr>
        <w:numPr>
          <w:ilvl w:val="0"/>
          <w:numId w:val="2"/>
        </w:numPr>
      </w:pPr>
      <w:r>
        <w:t>If any participant (</w:t>
      </w:r>
      <w:r w:rsidR="00E62718">
        <w:t xml:space="preserve">i.e. Principal Organiser or invitee) </w:t>
      </w:r>
      <w:r w:rsidR="00A232BE">
        <w:t>needs</w:t>
      </w:r>
      <w:r w:rsidR="00E62718">
        <w:t xml:space="preserve"> to withdraw from the workshop, </w:t>
      </w:r>
      <w:r w:rsidR="0008613A">
        <w:t xml:space="preserve">the MIRC should be immediately notified </w:t>
      </w:r>
      <w:r w:rsidR="00E8293B">
        <w:t>by</w:t>
      </w:r>
      <w:r w:rsidR="0008613A">
        <w:t xml:space="preserve"> email</w:t>
      </w:r>
      <w:r w:rsidR="00C06247">
        <w:t xml:space="preserve">: </w:t>
      </w:r>
      <w:hyperlink r:id="rId12" w:history="1">
        <w:r w:rsidR="00E8293B" w:rsidRPr="00BB5127">
          <w:rPr>
            <w:rStyle w:val="Hyperlink"/>
          </w:rPr>
          <w:t>mirc@mq.edu.au</w:t>
        </w:r>
      </w:hyperlink>
      <w:r w:rsidR="0008613A">
        <w:t xml:space="preserve"> </w:t>
      </w:r>
    </w:p>
    <w:p w14:paraId="36BC3A68" w14:textId="77777777" w:rsidR="00261572" w:rsidRDefault="00261572" w:rsidP="00261572">
      <w:pPr>
        <w:numPr>
          <w:ilvl w:val="0"/>
          <w:numId w:val="2"/>
        </w:numPr>
        <w:spacing w:before="120" w:after="120"/>
        <w:jc w:val="both"/>
      </w:pPr>
      <w:r w:rsidRPr="009D6AC9">
        <w:t>Although there are no restrictions on nationality, the MIRC cannot disburse funds to applicants located in jurisdictions subject to sanctions, embargoes, or trade restrictions imposed by the United Nations, Australia, the European Union, or the United Kingdom.</w:t>
      </w:r>
    </w:p>
    <w:p w14:paraId="6E1988E3" w14:textId="77777777" w:rsidR="00261572" w:rsidRDefault="00261572" w:rsidP="00261572"/>
    <w:p w14:paraId="64A555E3" w14:textId="77777777" w:rsidR="00261572" w:rsidRPr="00393F3D" w:rsidRDefault="00261572" w:rsidP="00261572">
      <w:pPr>
        <w:rPr>
          <w:b/>
          <w:bCs/>
          <w:color w:val="C00000"/>
        </w:rPr>
      </w:pPr>
      <w:r w:rsidRPr="00393F3D">
        <w:rPr>
          <w:b/>
          <w:bCs/>
          <w:color w:val="C00000"/>
        </w:rPr>
        <w:t>Selection Criteria:</w:t>
      </w:r>
    </w:p>
    <w:p w14:paraId="35DCD52F" w14:textId="77777777" w:rsidR="00261572" w:rsidRDefault="00261572" w:rsidP="000D2080">
      <w:pPr>
        <w:jc w:val="both"/>
      </w:pPr>
      <w:r>
        <w:t>Funding will be awarded on a competitive basis. Applications will be assessed by a selection committee comprised of researchers from the MIRC and partner hubs.</w:t>
      </w:r>
    </w:p>
    <w:p w14:paraId="73EB3F3E" w14:textId="77777777" w:rsidR="00261572" w:rsidRDefault="00261572" w:rsidP="000D2080">
      <w:pPr>
        <w:jc w:val="both"/>
      </w:pPr>
      <w:r>
        <w:t>Applications will be evaluated on their merit across the following attributes:</w:t>
      </w:r>
    </w:p>
    <w:p w14:paraId="22E61F31" w14:textId="71FB14C7" w:rsidR="00261572" w:rsidRDefault="00261572" w:rsidP="00261572">
      <w:pPr>
        <w:numPr>
          <w:ilvl w:val="0"/>
          <w:numId w:val="4"/>
        </w:numPr>
      </w:pPr>
      <w:r>
        <w:t xml:space="preserve">Clearly articulated workshop </w:t>
      </w:r>
      <w:r w:rsidR="00750FE2">
        <w:t>focus</w:t>
      </w:r>
      <w:r>
        <w:t xml:space="preserve"> that identifies a specific gap, tension, or unanswered question in existing knowledge.</w:t>
      </w:r>
    </w:p>
    <w:p w14:paraId="71476367" w14:textId="48E3C846" w:rsidR="00261572" w:rsidRDefault="00261572" w:rsidP="00261572">
      <w:pPr>
        <w:numPr>
          <w:ilvl w:val="0"/>
          <w:numId w:val="4"/>
        </w:numPr>
      </w:pPr>
      <w:r>
        <w:t>Track record of the Principal Organiser, as evidenced by their CV: Demonstrated research excellence and relevant experience (e.g., workshop coordination)</w:t>
      </w:r>
      <w:r w:rsidR="001B7A06">
        <w:t>.</w:t>
      </w:r>
    </w:p>
    <w:p w14:paraId="19134E4A" w14:textId="6D39642F" w:rsidR="00582F88" w:rsidRDefault="00261572" w:rsidP="00261572">
      <w:pPr>
        <w:numPr>
          <w:ilvl w:val="0"/>
          <w:numId w:val="4"/>
        </w:numPr>
      </w:pPr>
      <w:r>
        <w:t xml:space="preserve">Suitability of </w:t>
      </w:r>
      <w:r w:rsidR="00667900">
        <w:t>invitees</w:t>
      </w:r>
      <w:r w:rsidR="00582F88">
        <w:t>: A clear and substantive connection between each invitee</w:t>
      </w:r>
      <w:r w:rsidR="00381B31">
        <w:t xml:space="preserve">’s expertise and the workshop’s thematic focus. </w:t>
      </w:r>
    </w:p>
    <w:p w14:paraId="2F2512CA" w14:textId="77777777" w:rsidR="00261572" w:rsidRDefault="00261572" w:rsidP="00261572">
      <w:pPr>
        <w:numPr>
          <w:ilvl w:val="0"/>
          <w:numId w:val="4"/>
        </w:numPr>
      </w:pPr>
      <w:r>
        <w:t xml:space="preserve">Workshop Outputs and Outcomes: Potential for meaningful and achievable outcomes, publications, or other scholarly contributions that may contribute to the MIRC. </w:t>
      </w:r>
    </w:p>
    <w:p w14:paraId="3C4E942B" w14:textId="2BD0BF24" w:rsidR="00261572" w:rsidRDefault="00261572" w:rsidP="00261572">
      <w:pPr>
        <w:numPr>
          <w:ilvl w:val="0"/>
          <w:numId w:val="4"/>
        </w:numPr>
      </w:pPr>
      <w:r>
        <w:lastRenderedPageBreak/>
        <w:t xml:space="preserve">Relevance of workshop’s </w:t>
      </w:r>
      <w:r w:rsidR="001134B2">
        <w:t>theme</w:t>
      </w:r>
      <w:r>
        <w:t xml:space="preserve"> to the research programs of the MIRC: </w:t>
      </w:r>
    </w:p>
    <w:p w14:paraId="1EFE69EB" w14:textId="2FB97BA8" w:rsidR="00817B19" w:rsidRDefault="00261572" w:rsidP="00261572">
      <w:pPr>
        <w:numPr>
          <w:ilvl w:val="0"/>
          <w:numId w:val="4"/>
        </w:numPr>
      </w:pPr>
      <w:r>
        <w:t>Feasibility of the proposed workshop with the available funding including any co-contributions.</w:t>
      </w:r>
    </w:p>
    <w:p w14:paraId="1B798845" w14:textId="77777777" w:rsidR="00817B19" w:rsidRDefault="00817B19" w:rsidP="00261572"/>
    <w:p w14:paraId="7F2208BC" w14:textId="77777777" w:rsidR="00261572" w:rsidRDefault="00261572" w:rsidP="00261572">
      <w:pPr>
        <w:jc w:val="center"/>
        <w:rPr>
          <w:b/>
          <w:bCs/>
          <w:color w:val="C00000"/>
        </w:rPr>
      </w:pPr>
      <w:r w:rsidRPr="00C16AEB">
        <w:rPr>
          <w:b/>
          <w:bCs/>
          <w:color w:val="C00000"/>
        </w:rPr>
        <w:t>Terms and Conditions</w:t>
      </w:r>
    </w:p>
    <w:p w14:paraId="4244922D" w14:textId="29C26BCE" w:rsidR="00817B19" w:rsidRDefault="00261572" w:rsidP="000D2080">
      <w:pPr>
        <w:jc w:val="both"/>
        <w:rPr>
          <w:b/>
          <w:bCs/>
          <w:color w:val="000000" w:themeColor="text1"/>
          <w:sz w:val="20"/>
          <w:szCs w:val="20"/>
        </w:rPr>
      </w:pPr>
      <w:r w:rsidRPr="00C16AEB">
        <w:rPr>
          <w:b/>
          <w:bCs/>
          <w:color w:val="000000" w:themeColor="text1"/>
          <w:sz w:val="20"/>
          <w:szCs w:val="20"/>
        </w:rPr>
        <w:t xml:space="preserve">By applying for or accepting a Catalyst Workshop Grant, you acknowledge that you have read, understood, and agreed to be bound by these Terms and Conditions. If you do not agree to these Terms and Conditions, you should not apply. </w:t>
      </w:r>
    </w:p>
    <w:tbl>
      <w:tblPr>
        <w:tblStyle w:val="TableGrid"/>
        <w:tblW w:w="0" w:type="auto"/>
        <w:tblLook w:val="04A0" w:firstRow="1" w:lastRow="0" w:firstColumn="1" w:lastColumn="0" w:noHBand="0" w:noVBand="1"/>
      </w:tblPr>
      <w:tblGrid>
        <w:gridCol w:w="1504"/>
        <w:gridCol w:w="7512"/>
      </w:tblGrid>
      <w:tr w:rsidR="00261572" w14:paraId="45927580" w14:textId="77777777" w:rsidTr="00F45287">
        <w:trPr>
          <w:trHeight w:val="385"/>
        </w:trPr>
        <w:tc>
          <w:tcPr>
            <w:tcW w:w="1526" w:type="dxa"/>
          </w:tcPr>
          <w:p w14:paraId="7BF30A36" w14:textId="77777777" w:rsidR="00261572" w:rsidRDefault="00261572" w:rsidP="00F45287">
            <w:pPr>
              <w:rPr>
                <w:b/>
                <w:bCs/>
                <w:color w:val="000000" w:themeColor="text1"/>
                <w:sz w:val="20"/>
                <w:szCs w:val="20"/>
              </w:rPr>
            </w:pPr>
            <w:r w:rsidRPr="00C80338">
              <w:rPr>
                <w:b/>
                <w:bCs/>
                <w:color w:val="C00000"/>
                <w:sz w:val="20"/>
                <w:szCs w:val="20"/>
              </w:rPr>
              <w:t xml:space="preserve">Funding </w:t>
            </w:r>
          </w:p>
        </w:tc>
        <w:tc>
          <w:tcPr>
            <w:tcW w:w="8050" w:type="dxa"/>
          </w:tcPr>
          <w:p w14:paraId="35DBB327" w14:textId="77777777" w:rsidR="00261572" w:rsidRPr="00C54C82" w:rsidRDefault="00261572" w:rsidP="00F45287">
            <w:pPr>
              <w:rPr>
                <w:b/>
                <w:bCs/>
                <w:color w:val="000000"/>
                <w:sz w:val="20"/>
                <w:szCs w:val="20"/>
              </w:rPr>
            </w:pPr>
          </w:p>
          <w:p w14:paraId="4874AA9F" w14:textId="77777777" w:rsidR="00261572" w:rsidRDefault="00261572" w:rsidP="00261572">
            <w:pPr>
              <w:numPr>
                <w:ilvl w:val="0"/>
                <w:numId w:val="5"/>
              </w:numPr>
              <w:spacing w:line="240" w:lineRule="auto"/>
              <w:rPr>
                <w:color w:val="000000"/>
                <w:sz w:val="20"/>
                <w:szCs w:val="20"/>
              </w:rPr>
            </w:pPr>
            <w:r w:rsidRPr="00C54C82">
              <w:rPr>
                <w:color w:val="000000"/>
                <w:sz w:val="20"/>
                <w:szCs w:val="20"/>
              </w:rPr>
              <w:t>The funding provided may not cover all workshop expenses, and you may be required to demonstrate access to additional financial resources.</w:t>
            </w:r>
          </w:p>
          <w:p w14:paraId="3EC26C3B" w14:textId="77777777" w:rsidR="00261572" w:rsidRPr="00C54C82" w:rsidRDefault="00261572" w:rsidP="00F45287">
            <w:pPr>
              <w:ind w:left="720"/>
              <w:rPr>
                <w:color w:val="000000"/>
                <w:sz w:val="20"/>
                <w:szCs w:val="20"/>
              </w:rPr>
            </w:pPr>
          </w:p>
          <w:p w14:paraId="43BEDE70" w14:textId="77777777" w:rsidR="00261572" w:rsidRPr="00C54C82" w:rsidRDefault="00261572" w:rsidP="00261572">
            <w:pPr>
              <w:numPr>
                <w:ilvl w:val="0"/>
                <w:numId w:val="5"/>
              </w:numPr>
              <w:spacing w:line="240" w:lineRule="auto"/>
              <w:rPr>
                <w:color w:val="000000"/>
                <w:sz w:val="20"/>
                <w:szCs w:val="20"/>
              </w:rPr>
            </w:pPr>
            <w:r w:rsidRPr="00C54C82">
              <w:rPr>
                <w:color w:val="000000"/>
                <w:sz w:val="20"/>
                <w:szCs w:val="20"/>
              </w:rPr>
              <w:t>Funding includes:</w:t>
            </w:r>
          </w:p>
          <w:p w14:paraId="0C6841B6" w14:textId="77777777" w:rsidR="00261572" w:rsidRPr="00C54C82" w:rsidRDefault="00261572" w:rsidP="00261572">
            <w:pPr>
              <w:numPr>
                <w:ilvl w:val="1"/>
                <w:numId w:val="5"/>
              </w:numPr>
              <w:spacing w:line="240" w:lineRule="auto"/>
              <w:rPr>
                <w:color w:val="000000"/>
                <w:sz w:val="20"/>
                <w:szCs w:val="20"/>
              </w:rPr>
            </w:pPr>
            <w:r w:rsidRPr="00C54C82">
              <w:rPr>
                <w:color w:val="000000"/>
                <w:sz w:val="20"/>
                <w:szCs w:val="20"/>
              </w:rPr>
              <w:t xml:space="preserve">Travel Costs: Up to USD$7,000. </w:t>
            </w:r>
          </w:p>
          <w:p w14:paraId="16ADA07C" w14:textId="15552A7B" w:rsidR="00261572" w:rsidRPr="00065EB3" w:rsidRDefault="00261572" w:rsidP="00261572">
            <w:pPr>
              <w:numPr>
                <w:ilvl w:val="1"/>
                <w:numId w:val="5"/>
              </w:numPr>
              <w:spacing w:after="160" w:line="240" w:lineRule="auto"/>
              <w:rPr>
                <w:color w:val="000000"/>
                <w:sz w:val="20"/>
                <w:szCs w:val="20"/>
              </w:rPr>
            </w:pPr>
            <w:r w:rsidRPr="00C54C82">
              <w:rPr>
                <w:color w:val="000000"/>
                <w:sz w:val="20"/>
                <w:szCs w:val="20"/>
              </w:rPr>
              <w:t>A Per-Diem allowance for each participant (</w:t>
            </w:r>
            <w:r w:rsidR="00252928">
              <w:rPr>
                <w:color w:val="000000"/>
                <w:sz w:val="20"/>
                <w:szCs w:val="20"/>
              </w:rPr>
              <w:t xml:space="preserve">i.e. </w:t>
            </w:r>
            <w:r w:rsidRPr="00C54C82">
              <w:rPr>
                <w:color w:val="000000"/>
                <w:sz w:val="20"/>
                <w:szCs w:val="20"/>
              </w:rPr>
              <w:t xml:space="preserve">Principal </w:t>
            </w:r>
            <w:r w:rsidR="000E3E96">
              <w:rPr>
                <w:color w:val="000000"/>
                <w:sz w:val="20"/>
                <w:szCs w:val="20"/>
              </w:rPr>
              <w:t>O</w:t>
            </w:r>
            <w:r w:rsidRPr="00C54C82">
              <w:rPr>
                <w:color w:val="000000"/>
                <w:sz w:val="20"/>
                <w:szCs w:val="20"/>
              </w:rPr>
              <w:t xml:space="preserve">rganiser and a maximum of three </w:t>
            </w:r>
            <w:r w:rsidR="000E3E96">
              <w:rPr>
                <w:color w:val="000000"/>
                <w:sz w:val="20"/>
                <w:szCs w:val="20"/>
              </w:rPr>
              <w:t>invitees</w:t>
            </w:r>
            <w:r w:rsidRPr="00C54C82">
              <w:rPr>
                <w:color w:val="000000"/>
                <w:sz w:val="20"/>
                <w:szCs w:val="20"/>
              </w:rPr>
              <w:t xml:space="preserve">). This will be paid at the </w:t>
            </w:r>
            <w:hyperlink r:id="rId13" w:history="1">
              <w:r w:rsidRPr="00C54C82">
                <w:rPr>
                  <w:rStyle w:val="Hyperlink"/>
                  <w:rFonts w:cs="Arial"/>
                  <w:sz w:val="20"/>
                  <w:szCs w:val="20"/>
                </w:rPr>
                <w:t>Australian Tax Office mandated rate</w:t>
              </w:r>
            </w:hyperlink>
            <w:r w:rsidRPr="00C54C82">
              <w:rPr>
                <w:rFonts w:cs="Arial"/>
                <w:sz w:val="20"/>
                <w:szCs w:val="20"/>
              </w:rPr>
              <w:t xml:space="preserve"> for the relevant host country, for a </w:t>
            </w:r>
            <w:r w:rsidRPr="00C54C82">
              <w:rPr>
                <w:rFonts w:cs="Arial"/>
                <w:b/>
                <w:bCs/>
                <w:sz w:val="20"/>
                <w:szCs w:val="20"/>
              </w:rPr>
              <w:t>maximum of 3 days</w:t>
            </w:r>
            <w:r w:rsidRPr="00C54C82">
              <w:rPr>
                <w:rFonts w:cs="Arial"/>
                <w:sz w:val="20"/>
                <w:szCs w:val="20"/>
              </w:rPr>
              <w:t>.</w:t>
            </w:r>
          </w:p>
          <w:p w14:paraId="1DF285D2" w14:textId="4698D249" w:rsidR="00261572" w:rsidRDefault="00261572" w:rsidP="00261572">
            <w:pPr>
              <w:numPr>
                <w:ilvl w:val="0"/>
                <w:numId w:val="5"/>
              </w:numPr>
              <w:spacing w:before="60" w:after="60" w:line="240" w:lineRule="auto"/>
              <w:jc w:val="both"/>
              <w:rPr>
                <w:rFonts w:cs="Arial"/>
                <w:sz w:val="20"/>
                <w:szCs w:val="20"/>
              </w:rPr>
            </w:pPr>
            <w:r>
              <w:rPr>
                <w:rFonts w:cs="Arial"/>
                <w:sz w:val="20"/>
                <w:szCs w:val="20"/>
              </w:rPr>
              <w:t xml:space="preserve">Funding is awarded only to </w:t>
            </w:r>
            <w:r w:rsidR="004C4187">
              <w:rPr>
                <w:rFonts w:cs="Arial"/>
                <w:sz w:val="20"/>
                <w:szCs w:val="20"/>
              </w:rPr>
              <w:t>workshop participants i.e.</w:t>
            </w:r>
            <w:r w:rsidR="00F8726B">
              <w:rPr>
                <w:rFonts w:cs="Arial"/>
                <w:sz w:val="20"/>
                <w:szCs w:val="20"/>
              </w:rPr>
              <w:t xml:space="preserve"> The</w:t>
            </w:r>
            <w:r>
              <w:rPr>
                <w:rFonts w:cs="Arial"/>
                <w:sz w:val="20"/>
                <w:szCs w:val="20"/>
              </w:rPr>
              <w:t xml:space="preserve"> Principal </w:t>
            </w:r>
            <w:r w:rsidR="000843B7">
              <w:rPr>
                <w:rFonts w:cs="Arial"/>
                <w:sz w:val="20"/>
                <w:szCs w:val="20"/>
              </w:rPr>
              <w:t>O</w:t>
            </w:r>
            <w:r>
              <w:rPr>
                <w:rFonts w:cs="Arial"/>
                <w:sz w:val="20"/>
                <w:szCs w:val="20"/>
              </w:rPr>
              <w:t xml:space="preserve">rganiser and a maximum of three </w:t>
            </w:r>
            <w:r w:rsidR="00252928">
              <w:rPr>
                <w:rFonts w:cs="Arial"/>
                <w:sz w:val="20"/>
                <w:szCs w:val="20"/>
              </w:rPr>
              <w:t>invitees</w:t>
            </w:r>
            <w:r>
              <w:rPr>
                <w:rFonts w:cs="Arial"/>
                <w:sz w:val="20"/>
                <w:szCs w:val="20"/>
              </w:rPr>
              <w:t xml:space="preserve">. </w:t>
            </w:r>
          </w:p>
          <w:p w14:paraId="7C049BC8" w14:textId="77777777" w:rsidR="00261572" w:rsidRDefault="00261572" w:rsidP="00261572">
            <w:pPr>
              <w:numPr>
                <w:ilvl w:val="0"/>
                <w:numId w:val="5"/>
              </w:numPr>
              <w:spacing w:before="60" w:after="60" w:line="240" w:lineRule="auto"/>
              <w:jc w:val="both"/>
              <w:rPr>
                <w:rFonts w:cs="Arial"/>
                <w:sz w:val="20"/>
                <w:szCs w:val="20"/>
              </w:rPr>
            </w:pPr>
            <w:r>
              <w:rPr>
                <w:rFonts w:cs="Arial"/>
                <w:sz w:val="20"/>
                <w:szCs w:val="20"/>
              </w:rPr>
              <w:t xml:space="preserve">Accommodation must be self-funded by participants as a co-contribution to the Catalyst Workshop Grant scheme. </w:t>
            </w:r>
          </w:p>
          <w:p w14:paraId="57D94755" w14:textId="77777777" w:rsidR="00261572" w:rsidRDefault="00261572" w:rsidP="00F45287">
            <w:pPr>
              <w:rPr>
                <w:b/>
                <w:bCs/>
                <w:color w:val="000000" w:themeColor="text1"/>
                <w:sz w:val="20"/>
                <w:szCs w:val="20"/>
              </w:rPr>
            </w:pPr>
          </w:p>
        </w:tc>
      </w:tr>
      <w:tr w:rsidR="00261572" w14:paraId="5FE75F9C" w14:textId="77777777" w:rsidTr="00F45287">
        <w:tc>
          <w:tcPr>
            <w:tcW w:w="1526" w:type="dxa"/>
          </w:tcPr>
          <w:p w14:paraId="1EB27F60" w14:textId="77777777" w:rsidR="00261572" w:rsidRDefault="00261572" w:rsidP="00F45287">
            <w:pPr>
              <w:rPr>
                <w:b/>
                <w:bCs/>
                <w:color w:val="000000" w:themeColor="text1"/>
                <w:sz w:val="20"/>
                <w:szCs w:val="20"/>
              </w:rPr>
            </w:pPr>
            <w:r w:rsidRPr="00C80338">
              <w:rPr>
                <w:b/>
                <w:bCs/>
                <w:color w:val="C00000"/>
                <w:sz w:val="20"/>
                <w:szCs w:val="20"/>
              </w:rPr>
              <w:t xml:space="preserve">Payment </w:t>
            </w:r>
          </w:p>
        </w:tc>
        <w:tc>
          <w:tcPr>
            <w:tcW w:w="8050" w:type="dxa"/>
          </w:tcPr>
          <w:p w14:paraId="1FBB99BA" w14:textId="77777777" w:rsidR="00261572" w:rsidRDefault="00261572" w:rsidP="00F45287">
            <w:pPr>
              <w:ind w:left="720"/>
              <w:rPr>
                <w:color w:val="000000" w:themeColor="text1"/>
                <w:sz w:val="20"/>
                <w:szCs w:val="20"/>
              </w:rPr>
            </w:pPr>
          </w:p>
          <w:p w14:paraId="7B053754" w14:textId="77777777" w:rsidR="00261572" w:rsidRDefault="00261572" w:rsidP="00261572">
            <w:pPr>
              <w:numPr>
                <w:ilvl w:val="0"/>
                <w:numId w:val="5"/>
              </w:numPr>
              <w:spacing w:line="240" w:lineRule="auto"/>
              <w:rPr>
                <w:color w:val="000000" w:themeColor="text1"/>
                <w:sz w:val="20"/>
                <w:szCs w:val="20"/>
              </w:rPr>
            </w:pPr>
            <w:r>
              <w:rPr>
                <w:color w:val="000000" w:themeColor="text1"/>
                <w:sz w:val="20"/>
                <w:szCs w:val="20"/>
              </w:rPr>
              <w:t>Participants are expected to use the funds in good faith (e.g., travel).</w:t>
            </w:r>
          </w:p>
          <w:p w14:paraId="12288BA7" w14:textId="77777777" w:rsidR="00261572" w:rsidRDefault="00261572" w:rsidP="00F45287">
            <w:pPr>
              <w:pStyle w:val="ListParagraph"/>
              <w:rPr>
                <w:color w:val="000000" w:themeColor="text1"/>
                <w:sz w:val="20"/>
                <w:szCs w:val="20"/>
              </w:rPr>
            </w:pPr>
          </w:p>
          <w:p w14:paraId="38823C24" w14:textId="77777777" w:rsidR="00261572" w:rsidRDefault="00261572" w:rsidP="00261572">
            <w:pPr>
              <w:numPr>
                <w:ilvl w:val="0"/>
                <w:numId w:val="5"/>
              </w:numPr>
              <w:spacing w:line="240" w:lineRule="auto"/>
              <w:rPr>
                <w:color w:val="000000" w:themeColor="text1"/>
                <w:sz w:val="20"/>
                <w:szCs w:val="20"/>
              </w:rPr>
            </w:pPr>
            <w:r>
              <w:rPr>
                <w:color w:val="000000" w:themeColor="text1"/>
                <w:sz w:val="20"/>
                <w:szCs w:val="20"/>
              </w:rPr>
              <w:t xml:space="preserve">The MIRC can organise or reimburse travel for the participants listed in the application form. </w:t>
            </w:r>
          </w:p>
          <w:p w14:paraId="774A0CF0" w14:textId="77777777" w:rsidR="00261572" w:rsidRDefault="00261572" w:rsidP="00F45287">
            <w:pPr>
              <w:pStyle w:val="ListParagraph"/>
              <w:rPr>
                <w:color w:val="000000" w:themeColor="text1"/>
                <w:sz w:val="20"/>
                <w:szCs w:val="20"/>
              </w:rPr>
            </w:pPr>
          </w:p>
          <w:p w14:paraId="6EDF478C" w14:textId="6BB7971E" w:rsidR="00261572" w:rsidRPr="00412F44" w:rsidRDefault="00261572" w:rsidP="00261572">
            <w:pPr>
              <w:numPr>
                <w:ilvl w:val="0"/>
                <w:numId w:val="5"/>
              </w:numPr>
              <w:spacing w:line="240" w:lineRule="auto"/>
              <w:rPr>
                <w:color w:val="000000" w:themeColor="text1"/>
                <w:sz w:val="20"/>
                <w:szCs w:val="20"/>
              </w:rPr>
            </w:pPr>
            <w:r>
              <w:rPr>
                <w:color w:val="000000" w:themeColor="text1"/>
                <w:sz w:val="20"/>
                <w:szCs w:val="20"/>
              </w:rPr>
              <w:t>Where reimbursement of specific expens</w:t>
            </w:r>
            <w:r w:rsidR="00AA181B">
              <w:rPr>
                <w:color w:val="000000" w:themeColor="text1"/>
                <w:sz w:val="20"/>
                <w:szCs w:val="20"/>
              </w:rPr>
              <w:t>e</w:t>
            </w:r>
            <w:r w:rsidR="00AF54D0">
              <w:rPr>
                <w:color w:val="000000" w:themeColor="text1"/>
                <w:sz w:val="20"/>
                <w:szCs w:val="20"/>
              </w:rPr>
              <w:t>s</w:t>
            </w:r>
            <w:r>
              <w:rPr>
                <w:color w:val="000000" w:themeColor="text1"/>
                <w:sz w:val="20"/>
                <w:szCs w:val="20"/>
              </w:rPr>
              <w:t xml:space="preserve"> is permitted, valid tax receipts must be provided.</w:t>
            </w:r>
          </w:p>
          <w:p w14:paraId="06C8C983" w14:textId="77777777" w:rsidR="00261572" w:rsidRPr="00C54C82" w:rsidRDefault="00261572" w:rsidP="00F45287">
            <w:pPr>
              <w:rPr>
                <w:color w:val="000000" w:themeColor="text1"/>
                <w:sz w:val="20"/>
                <w:szCs w:val="20"/>
              </w:rPr>
            </w:pPr>
          </w:p>
        </w:tc>
      </w:tr>
      <w:tr w:rsidR="00261572" w14:paraId="7BA6D1E5" w14:textId="77777777" w:rsidTr="00F45287">
        <w:tc>
          <w:tcPr>
            <w:tcW w:w="1526" w:type="dxa"/>
          </w:tcPr>
          <w:p w14:paraId="4A4BC647" w14:textId="77777777" w:rsidR="00261572" w:rsidRDefault="00261572" w:rsidP="00F45287">
            <w:pPr>
              <w:rPr>
                <w:b/>
                <w:bCs/>
                <w:color w:val="000000" w:themeColor="text1"/>
                <w:sz w:val="20"/>
                <w:szCs w:val="20"/>
              </w:rPr>
            </w:pPr>
            <w:r w:rsidRPr="00C80338">
              <w:rPr>
                <w:b/>
                <w:bCs/>
                <w:color w:val="C00000"/>
                <w:sz w:val="20"/>
                <w:szCs w:val="20"/>
              </w:rPr>
              <w:t xml:space="preserve">Visa </w:t>
            </w:r>
          </w:p>
        </w:tc>
        <w:tc>
          <w:tcPr>
            <w:tcW w:w="8050" w:type="dxa"/>
          </w:tcPr>
          <w:p w14:paraId="58026D21" w14:textId="77777777" w:rsidR="00261572" w:rsidRDefault="00261572" w:rsidP="00261572">
            <w:pPr>
              <w:numPr>
                <w:ilvl w:val="0"/>
                <w:numId w:val="5"/>
              </w:numPr>
              <w:spacing w:before="240" w:line="240" w:lineRule="auto"/>
              <w:rPr>
                <w:color w:val="000000" w:themeColor="text1"/>
                <w:sz w:val="20"/>
                <w:szCs w:val="20"/>
              </w:rPr>
            </w:pPr>
            <w:r>
              <w:rPr>
                <w:color w:val="000000" w:themeColor="text1"/>
                <w:sz w:val="20"/>
                <w:szCs w:val="20"/>
              </w:rPr>
              <w:t>Participants are responsible for applying for and satisfying the requirements for the issue of an appropriate entry visa to the country hosting the workshop, and for maintaining their visa eligibility for the duration of the workshop.</w:t>
            </w:r>
          </w:p>
          <w:p w14:paraId="702174EF" w14:textId="77777777" w:rsidR="00261572" w:rsidRDefault="00261572" w:rsidP="00F45287">
            <w:pPr>
              <w:ind w:left="720"/>
              <w:rPr>
                <w:color w:val="000000" w:themeColor="text1"/>
                <w:sz w:val="20"/>
                <w:szCs w:val="20"/>
              </w:rPr>
            </w:pPr>
          </w:p>
          <w:p w14:paraId="4A20A8A7" w14:textId="4E436FB2" w:rsidR="0004254A" w:rsidRPr="00EF2BA0" w:rsidRDefault="00261572" w:rsidP="00A2300A">
            <w:pPr>
              <w:numPr>
                <w:ilvl w:val="0"/>
                <w:numId w:val="5"/>
              </w:numPr>
              <w:spacing w:line="240" w:lineRule="auto"/>
              <w:rPr>
                <w:color w:val="000000" w:themeColor="text1"/>
                <w:sz w:val="20"/>
                <w:szCs w:val="20"/>
              </w:rPr>
            </w:pPr>
            <w:r>
              <w:rPr>
                <w:color w:val="000000" w:themeColor="text1"/>
                <w:sz w:val="20"/>
                <w:szCs w:val="20"/>
              </w:rPr>
              <w:t>Any fees associated with visa applications or renewals are the responsibility of the participant.</w:t>
            </w:r>
          </w:p>
          <w:p w14:paraId="03D03811" w14:textId="77777777" w:rsidR="00EF2BA0" w:rsidRDefault="00EF2BA0" w:rsidP="00A2300A">
            <w:pPr>
              <w:rPr>
                <w:color w:val="000000" w:themeColor="text1"/>
                <w:sz w:val="20"/>
                <w:szCs w:val="20"/>
              </w:rPr>
            </w:pPr>
          </w:p>
          <w:p w14:paraId="3C696E87" w14:textId="21160F37" w:rsidR="00EF2BA0" w:rsidRPr="00EF2BA0" w:rsidRDefault="00261572" w:rsidP="000407D0">
            <w:pPr>
              <w:numPr>
                <w:ilvl w:val="0"/>
                <w:numId w:val="5"/>
              </w:numPr>
              <w:spacing w:before="240" w:line="240" w:lineRule="auto"/>
              <w:rPr>
                <w:color w:val="000000" w:themeColor="text1"/>
                <w:sz w:val="20"/>
                <w:szCs w:val="20"/>
              </w:rPr>
            </w:pPr>
            <w:r>
              <w:rPr>
                <w:color w:val="000000" w:themeColor="text1"/>
                <w:sz w:val="20"/>
                <w:szCs w:val="20"/>
              </w:rPr>
              <w:t xml:space="preserve">Failure to obtain or maintain a valid visa may impact the workshop and may be considered a breach of these Terms and Conditions </w:t>
            </w:r>
          </w:p>
          <w:p w14:paraId="5F98955C" w14:textId="77777777" w:rsidR="00261572" w:rsidRPr="00C54C82" w:rsidRDefault="00261572" w:rsidP="00F45287">
            <w:pPr>
              <w:ind w:left="720"/>
              <w:rPr>
                <w:color w:val="000000" w:themeColor="text1"/>
                <w:sz w:val="20"/>
                <w:szCs w:val="20"/>
              </w:rPr>
            </w:pPr>
          </w:p>
        </w:tc>
      </w:tr>
      <w:tr w:rsidR="00261572" w14:paraId="301E6C01" w14:textId="77777777" w:rsidTr="00F45287">
        <w:tc>
          <w:tcPr>
            <w:tcW w:w="1526" w:type="dxa"/>
          </w:tcPr>
          <w:p w14:paraId="49CF3879" w14:textId="77777777" w:rsidR="00261572" w:rsidRDefault="00261572" w:rsidP="00F45287">
            <w:pPr>
              <w:rPr>
                <w:b/>
                <w:bCs/>
                <w:color w:val="000000" w:themeColor="text1"/>
                <w:sz w:val="20"/>
                <w:szCs w:val="20"/>
              </w:rPr>
            </w:pPr>
            <w:r w:rsidRPr="00C80338">
              <w:rPr>
                <w:b/>
                <w:bCs/>
                <w:color w:val="C00000"/>
                <w:sz w:val="20"/>
                <w:szCs w:val="20"/>
              </w:rPr>
              <w:t>Duration</w:t>
            </w:r>
          </w:p>
        </w:tc>
        <w:tc>
          <w:tcPr>
            <w:tcW w:w="8050" w:type="dxa"/>
          </w:tcPr>
          <w:p w14:paraId="2DB66495" w14:textId="77777777" w:rsidR="00261572" w:rsidRDefault="00261572" w:rsidP="00261572">
            <w:pPr>
              <w:numPr>
                <w:ilvl w:val="0"/>
                <w:numId w:val="5"/>
              </w:numPr>
              <w:spacing w:before="240" w:line="240" w:lineRule="auto"/>
              <w:rPr>
                <w:color w:val="000000" w:themeColor="text1"/>
                <w:sz w:val="20"/>
                <w:szCs w:val="20"/>
              </w:rPr>
            </w:pPr>
            <w:r>
              <w:rPr>
                <w:color w:val="000000" w:themeColor="text1"/>
                <w:sz w:val="20"/>
                <w:szCs w:val="20"/>
              </w:rPr>
              <w:t xml:space="preserve">Workshops that are over 1 day should be scheduled over consecutive days for no more than 3 days. </w:t>
            </w:r>
          </w:p>
          <w:p w14:paraId="493D6DD0" w14:textId="77777777" w:rsidR="00261572" w:rsidRPr="00412F44" w:rsidRDefault="00261572" w:rsidP="00F45287">
            <w:pPr>
              <w:ind w:left="720"/>
              <w:rPr>
                <w:color w:val="000000" w:themeColor="text1"/>
                <w:sz w:val="20"/>
                <w:szCs w:val="20"/>
              </w:rPr>
            </w:pPr>
          </w:p>
          <w:p w14:paraId="70FD5D73" w14:textId="77777777" w:rsidR="00261572" w:rsidRDefault="00261572" w:rsidP="00261572">
            <w:pPr>
              <w:numPr>
                <w:ilvl w:val="0"/>
                <w:numId w:val="5"/>
              </w:numPr>
              <w:spacing w:line="240" w:lineRule="auto"/>
              <w:rPr>
                <w:color w:val="000000" w:themeColor="text1"/>
                <w:sz w:val="20"/>
                <w:szCs w:val="20"/>
              </w:rPr>
            </w:pPr>
            <w:r>
              <w:rPr>
                <w:color w:val="000000" w:themeColor="text1"/>
                <w:sz w:val="20"/>
                <w:szCs w:val="20"/>
              </w:rPr>
              <w:t>If there is anticipation that the workshop cannot proceed as planned, the MIRC must be notified as early as possible.</w:t>
            </w:r>
          </w:p>
          <w:p w14:paraId="54AA9B8E" w14:textId="77777777" w:rsidR="00B0780D" w:rsidRPr="00412F44" w:rsidRDefault="00B0780D" w:rsidP="00B0780D">
            <w:pPr>
              <w:spacing w:line="240" w:lineRule="auto"/>
              <w:rPr>
                <w:color w:val="000000" w:themeColor="text1"/>
                <w:sz w:val="20"/>
                <w:szCs w:val="20"/>
              </w:rPr>
            </w:pPr>
          </w:p>
        </w:tc>
      </w:tr>
      <w:tr w:rsidR="00261572" w14:paraId="10042EE3" w14:textId="77777777" w:rsidTr="00F45287">
        <w:tc>
          <w:tcPr>
            <w:tcW w:w="1526" w:type="dxa"/>
          </w:tcPr>
          <w:p w14:paraId="1A223EE7" w14:textId="77777777" w:rsidR="00261572" w:rsidRDefault="00261572" w:rsidP="00F45287">
            <w:pPr>
              <w:rPr>
                <w:b/>
                <w:bCs/>
                <w:color w:val="000000" w:themeColor="text1"/>
                <w:sz w:val="20"/>
                <w:szCs w:val="20"/>
              </w:rPr>
            </w:pPr>
            <w:r w:rsidRPr="00C80338">
              <w:rPr>
                <w:b/>
                <w:bCs/>
                <w:color w:val="C00000"/>
                <w:sz w:val="20"/>
                <w:szCs w:val="20"/>
              </w:rPr>
              <w:lastRenderedPageBreak/>
              <w:t xml:space="preserve">Reporting </w:t>
            </w:r>
          </w:p>
        </w:tc>
        <w:tc>
          <w:tcPr>
            <w:tcW w:w="8050" w:type="dxa"/>
          </w:tcPr>
          <w:p w14:paraId="00FD49C8" w14:textId="77840B73" w:rsidR="00896B2B" w:rsidRPr="00896B2B" w:rsidRDefault="00896B2B" w:rsidP="00896B2B">
            <w:pPr>
              <w:numPr>
                <w:ilvl w:val="0"/>
                <w:numId w:val="5"/>
              </w:numPr>
              <w:spacing w:before="240" w:line="240" w:lineRule="auto"/>
              <w:rPr>
                <w:color w:val="000000" w:themeColor="text1"/>
                <w:sz w:val="20"/>
                <w:szCs w:val="20"/>
              </w:rPr>
            </w:pPr>
            <w:r>
              <w:rPr>
                <w:color w:val="000000" w:themeColor="text1"/>
                <w:sz w:val="20"/>
                <w:szCs w:val="20"/>
              </w:rPr>
              <w:t xml:space="preserve">The provided Final Report template must be completed and submitted no more than 30 days </w:t>
            </w:r>
            <w:r w:rsidR="00261572">
              <w:rPr>
                <w:color w:val="000000" w:themeColor="text1"/>
                <w:sz w:val="20"/>
                <w:szCs w:val="20"/>
              </w:rPr>
              <w:t>upon completion of the workshop</w:t>
            </w:r>
            <w:r>
              <w:rPr>
                <w:color w:val="000000" w:themeColor="text1"/>
                <w:sz w:val="20"/>
                <w:szCs w:val="20"/>
              </w:rPr>
              <w:t>.</w:t>
            </w:r>
          </w:p>
        </w:tc>
      </w:tr>
      <w:tr w:rsidR="00261572" w14:paraId="18B0DE21" w14:textId="77777777" w:rsidTr="00F45287">
        <w:tc>
          <w:tcPr>
            <w:tcW w:w="1526" w:type="dxa"/>
          </w:tcPr>
          <w:p w14:paraId="0B877AE8" w14:textId="77777777" w:rsidR="00261572" w:rsidRDefault="00261572" w:rsidP="00F45287">
            <w:pPr>
              <w:rPr>
                <w:b/>
                <w:bCs/>
                <w:color w:val="000000" w:themeColor="text1"/>
                <w:sz w:val="20"/>
                <w:szCs w:val="20"/>
              </w:rPr>
            </w:pPr>
            <w:r w:rsidRPr="00C80338">
              <w:rPr>
                <w:b/>
                <w:bCs/>
                <w:color w:val="C00000"/>
                <w:sz w:val="20"/>
                <w:szCs w:val="20"/>
              </w:rPr>
              <w:t>Publication</w:t>
            </w:r>
          </w:p>
        </w:tc>
        <w:tc>
          <w:tcPr>
            <w:tcW w:w="8050" w:type="dxa"/>
          </w:tcPr>
          <w:p w14:paraId="6782DD59" w14:textId="77777777" w:rsidR="00261572" w:rsidRDefault="00261572" w:rsidP="00261572">
            <w:pPr>
              <w:numPr>
                <w:ilvl w:val="0"/>
                <w:numId w:val="5"/>
              </w:numPr>
              <w:spacing w:before="240" w:line="240" w:lineRule="auto"/>
              <w:rPr>
                <w:color w:val="000000" w:themeColor="text1"/>
                <w:sz w:val="20"/>
                <w:szCs w:val="20"/>
              </w:rPr>
            </w:pPr>
            <w:r>
              <w:rPr>
                <w:color w:val="000000" w:themeColor="text1"/>
                <w:sz w:val="20"/>
                <w:szCs w:val="20"/>
              </w:rPr>
              <w:t xml:space="preserve">Workshop participants must agree that your workshop may be profiled on the MIRC website, social media platforms, and other promotional materials. These profiles are intended to inspire other researchers to apply for funding in the future and may also be used to meet reporting requirements to the Funder. You may be asked to provide photographs to support these promotional activities. </w:t>
            </w:r>
          </w:p>
          <w:p w14:paraId="22729755" w14:textId="37CA78A8" w:rsidR="00261572" w:rsidRPr="00552705" w:rsidRDefault="00261572" w:rsidP="00261572">
            <w:pPr>
              <w:numPr>
                <w:ilvl w:val="0"/>
                <w:numId w:val="5"/>
              </w:numPr>
              <w:spacing w:before="240" w:line="240" w:lineRule="auto"/>
              <w:rPr>
                <w:color w:val="000000" w:themeColor="text1"/>
                <w:sz w:val="20"/>
                <w:szCs w:val="20"/>
              </w:rPr>
            </w:pPr>
            <w:r>
              <w:rPr>
                <w:color w:val="000000" w:themeColor="text1"/>
                <w:sz w:val="20"/>
                <w:szCs w:val="20"/>
              </w:rPr>
              <w:t>For all publications (academic and non-academic) as well as talks and seminars that directly or indirectly stem from the Catalyst Workshop</w:t>
            </w:r>
            <w:r w:rsidR="00AB3977">
              <w:rPr>
                <w:color w:val="000000" w:themeColor="text1"/>
                <w:sz w:val="20"/>
                <w:szCs w:val="20"/>
              </w:rPr>
              <w:t xml:space="preserve"> Grant</w:t>
            </w:r>
            <w:r>
              <w:rPr>
                <w:color w:val="000000" w:themeColor="text1"/>
                <w:sz w:val="20"/>
                <w:szCs w:val="20"/>
              </w:rPr>
              <w:t>, it is required to include the following acknowledgement as part of your institutional affiliation and / or in the acknowledgements section:</w:t>
            </w:r>
          </w:p>
          <w:p w14:paraId="21245A91" w14:textId="77777777" w:rsidR="00261572" w:rsidRDefault="00261572" w:rsidP="00F45287">
            <w:pPr>
              <w:spacing w:before="240"/>
              <w:rPr>
                <w:rFonts w:cs="Arial"/>
                <w:i/>
                <w:iCs/>
                <w:sz w:val="18"/>
                <w:szCs w:val="18"/>
              </w:rPr>
            </w:pPr>
            <w:r w:rsidRPr="00C87B90">
              <w:rPr>
                <w:rFonts w:cs="Arial"/>
                <w:i/>
                <w:iCs/>
                <w:sz w:val="18"/>
                <w:szCs w:val="18"/>
              </w:rPr>
              <w:t>“This research was supported in part by the Macquarie Minds and Intelligences Research Centre: A Diverse Intelligences Hub, through a grant from the Templeton World Charity Foundation,</w:t>
            </w:r>
            <w:r w:rsidRPr="00C87B90">
              <w:rPr>
                <w:rFonts w:cs="Arial"/>
                <w:sz w:val="18"/>
                <w:szCs w:val="18"/>
              </w:rPr>
              <w:t xml:space="preserve"> </w:t>
            </w:r>
            <w:r w:rsidRPr="00C87B90">
              <w:rPr>
                <w:rFonts w:cs="Arial"/>
                <w:i/>
                <w:iCs/>
                <w:sz w:val="18"/>
                <w:szCs w:val="18"/>
              </w:rPr>
              <w:t xml:space="preserve">Inc funder DOI 501100011730 grant </w:t>
            </w:r>
            <w:hyperlink r:id="rId14" w:history="1">
              <w:r w:rsidRPr="00C87B90">
                <w:rPr>
                  <w:rStyle w:val="Hyperlink"/>
                  <w:rFonts w:cs="Arial"/>
                  <w:i/>
                  <w:iCs/>
                  <w:sz w:val="18"/>
                  <w:szCs w:val="18"/>
                </w:rPr>
                <w:t>doi.org/10.54224/34108</w:t>
              </w:r>
            </w:hyperlink>
            <w:r w:rsidRPr="00C87B90">
              <w:rPr>
                <w:rFonts w:cs="Arial"/>
                <w:i/>
                <w:iCs/>
                <w:sz w:val="18"/>
                <w:szCs w:val="18"/>
              </w:rPr>
              <w:t>. The opinions expressed in this publication are those of the author(s) and do not necessarily reflect the views of Templeton World Charity Foundation, Inc”</w:t>
            </w:r>
          </w:p>
          <w:p w14:paraId="0AB3397B" w14:textId="77777777" w:rsidR="00261572" w:rsidRPr="00412F44" w:rsidRDefault="00261572" w:rsidP="00F45287">
            <w:pPr>
              <w:spacing w:before="240"/>
              <w:rPr>
                <w:color w:val="000000" w:themeColor="text1"/>
                <w:sz w:val="20"/>
                <w:szCs w:val="20"/>
              </w:rPr>
            </w:pPr>
          </w:p>
        </w:tc>
      </w:tr>
      <w:tr w:rsidR="00261572" w14:paraId="2614822B" w14:textId="77777777" w:rsidTr="00F45287">
        <w:tc>
          <w:tcPr>
            <w:tcW w:w="1526" w:type="dxa"/>
          </w:tcPr>
          <w:p w14:paraId="5446658A" w14:textId="77777777" w:rsidR="00261572" w:rsidRDefault="00261572" w:rsidP="00F45287">
            <w:pPr>
              <w:rPr>
                <w:b/>
                <w:bCs/>
                <w:color w:val="000000" w:themeColor="text1"/>
                <w:sz w:val="20"/>
                <w:szCs w:val="20"/>
              </w:rPr>
            </w:pPr>
            <w:r w:rsidRPr="00C80338">
              <w:rPr>
                <w:b/>
                <w:bCs/>
                <w:color w:val="C00000"/>
                <w:sz w:val="20"/>
                <w:szCs w:val="20"/>
              </w:rPr>
              <w:t>Compliance and Conduct</w:t>
            </w:r>
          </w:p>
        </w:tc>
        <w:tc>
          <w:tcPr>
            <w:tcW w:w="8050" w:type="dxa"/>
          </w:tcPr>
          <w:p w14:paraId="2BB238E6" w14:textId="77777777" w:rsidR="00261572" w:rsidRDefault="00261572" w:rsidP="00261572">
            <w:pPr>
              <w:numPr>
                <w:ilvl w:val="0"/>
                <w:numId w:val="5"/>
              </w:numPr>
              <w:spacing w:before="240" w:line="240" w:lineRule="auto"/>
              <w:rPr>
                <w:color w:val="000000" w:themeColor="text1"/>
                <w:sz w:val="20"/>
                <w:szCs w:val="20"/>
              </w:rPr>
            </w:pPr>
            <w:r>
              <w:rPr>
                <w:color w:val="000000" w:themeColor="text1"/>
                <w:sz w:val="20"/>
                <w:szCs w:val="20"/>
              </w:rPr>
              <w:t>Participants must adhere to the research standards, institutional codes of conduct, and all applicable policies of the workshop host institution. This includes, but is not limited to, compliance with research ethics, workplace behaviour, and academic integrity requirements.</w:t>
            </w:r>
          </w:p>
          <w:p w14:paraId="6F3D9A41" w14:textId="77777777" w:rsidR="00261572" w:rsidRDefault="00261572" w:rsidP="00261572">
            <w:pPr>
              <w:numPr>
                <w:ilvl w:val="0"/>
                <w:numId w:val="5"/>
              </w:numPr>
              <w:spacing w:before="240" w:line="240" w:lineRule="auto"/>
              <w:rPr>
                <w:color w:val="000000" w:themeColor="text1"/>
                <w:sz w:val="20"/>
                <w:szCs w:val="20"/>
              </w:rPr>
            </w:pPr>
            <w:r>
              <w:rPr>
                <w:color w:val="000000" w:themeColor="text1"/>
                <w:sz w:val="20"/>
                <w:szCs w:val="20"/>
              </w:rPr>
              <w:t xml:space="preserve">You may be required by the host institution to enter into additional agreements, such as non-disclosure agreements or intellectual property agreements. It is your responsibility to understand and comply with the terms of any such agreements. </w:t>
            </w:r>
          </w:p>
          <w:p w14:paraId="2953B37D" w14:textId="77777777" w:rsidR="00261572" w:rsidRDefault="00261572" w:rsidP="00261572">
            <w:pPr>
              <w:numPr>
                <w:ilvl w:val="0"/>
                <w:numId w:val="5"/>
              </w:numPr>
              <w:spacing w:before="240" w:line="240" w:lineRule="auto"/>
              <w:rPr>
                <w:color w:val="000000" w:themeColor="text1"/>
                <w:sz w:val="20"/>
                <w:szCs w:val="20"/>
              </w:rPr>
            </w:pPr>
            <w:r>
              <w:rPr>
                <w:color w:val="000000" w:themeColor="text1"/>
                <w:sz w:val="20"/>
                <w:szCs w:val="20"/>
              </w:rPr>
              <w:t>A breach of the Terms and Conditions includes, but is not limited to:</w:t>
            </w:r>
          </w:p>
          <w:p w14:paraId="0B199044" w14:textId="77777777" w:rsidR="00261572" w:rsidRPr="00901EC0" w:rsidRDefault="00261572" w:rsidP="00261572">
            <w:pPr>
              <w:numPr>
                <w:ilvl w:val="1"/>
                <w:numId w:val="5"/>
              </w:numPr>
              <w:spacing w:before="60" w:after="60"/>
              <w:jc w:val="both"/>
              <w:rPr>
                <w:rFonts w:cs="Arial"/>
                <w:sz w:val="20"/>
                <w:szCs w:val="20"/>
              </w:rPr>
            </w:pPr>
            <w:r w:rsidRPr="00901EC0">
              <w:rPr>
                <w:rFonts w:cs="Arial"/>
                <w:sz w:val="20"/>
                <w:szCs w:val="20"/>
              </w:rPr>
              <w:t>f</w:t>
            </w:r>
            <w:r w:rsidRPr="00B8576E">
              <w:rPr>
                <w:rFonts w:cs="Arial"/>
                <w:sz w:val="20"/>
                <w:szCs w:val="20"/>
              </w:rPr>
              <w:t>ailure to comply with ethical research standards or institutional codes of conduct;</w:t>
            </w:r>
          </w:p>
          <w:p w14:paraId="6EC0299D" w14:textId="77777777" w:rsidR="00261572" w:rsidRPr="00901EC0" w:rsidRDefault="00261572" w:rsidP="00261572">
            <w:pPr>
              <w:numPr>
                <w:ilvl w:val="1"/>
                <w:numId w:val="5"/>
              </w:numPr>
              <w:spacing w:before="60" w:after="60"/>
              <w:jc w:val="both"/>
              <w:rPr>
                <w:rFonts w:cs="Arial"/>
                <w:sz w:val="20"/>
                <w:szCs w:val="20"/>
              </w:rPr>
            </w:pPr>
            <w:r w:rsidRPr="00901EC0">
              <w:rPr>
                <w:rFonts w:cs="Arial"/>
                <w:sz w:val="20"/>
                <w:szCs w:val="20"/>
              </w:rPr>
              <w:t>m</w:t>
            </w:r>
            <w:r w:rsidRPr="00B8576E">
              <w:rPr>
                <w:rFonts w:cs="Arial"/>
                <w:sz w:val="20"/>
                <w:szCs w:val="20"/>
              </w:rPr>
              <w:t>isuse of funds;</w:t>
            </w:r>
          </w:p>
          <w:p w14:paraId="5D094C9E" w14:textId="77777777" w:rsidR="00261572" w:rsidRPr="00901EC0" w:rsidRDefault="00261572" w:rsidP="00261572">
            <w:pPr>
              <w:numPr>
                <w:ilvl w:val="1"/>
                <w:numId w:val="5"/>
              </w:numPr>
              <w:spacing w:before="60" w:after="60"/>
              <w:jc w:val="both"/>
              <w:rPr>
                <w:rFonts w:cs="Arial"/>
                <w:sz w:val="20"/>
                <w:szCs w:val="20"/>
              </w:rPr>
            </w:pPr>
            <w:r w:rsidRPr="00901EC0">
              <w:rPr>
                <w:rFonts w:cs="Arial"/>
                <w:sz w:val="20"/>
                <w:szCs w:val="20"/>
              </w:rPr>
              <w:t>f</w:t>
            </w:r>
            <w:r w:rsidRPr="00B8576E">
              <w:rPr>
                <w:rFonts w:cs="Arial"/>
                <w:sz w:val="20"/>
                <w:szCs w:val="20"/>
              </w:rPr>
              <w:t xml:space="preserve">ailure to acknowledge </w:t>
            </w:r>
            <w:r>
              <w:rPr>
                <w:rFonts w:cs="Arial"/>
                <w:sz w:val="20"/>
                <w:szCs w:val="20"/>
              </w:rPr>
              <w:t xml:space="preserve">the </w:t>
            </w:r>
            <w:r w:rsidRPr="00B8576E">
              <w:rPr>
                <w:rFonts w:cs="Arial"/>
                <w:sz w:val="20"/>
                <w:szCs w:val="20"/>
              </w:rPr>
              <w:t>support</w:t>
            </w:r>
            <w:r>
              <w:rPr>
                <w:rFonts w:cs="Arial"/>
                <w:sz w:val="20"/>
                <w:szCs w:val="20"/>
              </w:rPr>
              <w:t xml:space="preserve"> of the MIRC</w:t>
            </w:r>
            <w:r w:rsidRPr="00B8576E">
              <w:rPr>
                <w:rFonts w:cs="Arial"/>
                <w:sz w:val="20"/>
                <w:szCs w:val="20"/>
              </w:rPr>
              <w:t xml:space="preserve"> in publications, presentations, or other outputs;</w:t>
            </w:r>
          </w:p>
          <w:p w14:paraId="48CD287B" w14:textId="77777777" w:rsidR="00261572" w:rsidRPr="00901EC0" w:rsidRDefault="00261572" w:rsidP="00261572">
            <w:pPr>
              <w:numPr>
                <w:ilvl w:val="1"/>
                <w:numId w:val="5"/>
              </w:numPr>
              <w:spacing w:before="60" w:after="60"/>
              <w:jc w:val="both"/>
              <w:rPr>
                <w:rFonts w:cs="Arial"/>
                <w:sz w:val="20"/>
                <w:szCs w:val="20"/>
              </w:rPr>
            </w:pPr>
            <w:r w:rsidRPr="00901EC0">
              <w:rPr>
                <w:rFonts w:cs="Arial"/>
                <w:sz w:val="20"/>
                <w:szCs w:val="20"/>
              </w:rPr>
              <w:t>n</w:t>
            </w:r>
            <w:r w:rsidRPr="00B8576E">
              <w:rPr>
                <w:rFonts w:cs="Arial"/>
                <w:sz w:val="20"/>
                <w:szCs w:val="20"/>
              </w:rPr>
              <w:t>on-compliance with reporting obligations;</w:t>
            </w:r>
          </w:p>
          <w:p w14:paraId="0196E3C9" w14:textId="77777777" w:rsidR="00261572" w:rsidRPr="00901EC0" w:rsidRDefault="00261572" w:rsidP="00261572">
            <w:pPr>
              <w:numPr>
                <w:ilvl w:val="1"/>
                <w:numId w:val="5"/>
              </w:numPr>
              <w:spacing w:before="60" w:after="60"/>
              <w:jc w:val="both"/>
              <w:rPr>
                <w:rFonts w:cs="Arial"/>
                <w:sz w:val="20"/>
                <w:szCs w:val="20"/>
              </w:rPr>
            </w:pPr>
            <w:r w:rsidRPr="00901EC0">
              <w:rPr>
                <w:rFonts w:cs="Arial"/>
                <w:sz w:val="20"/>
                <w:szCs w:val="20"/>
              </w:rPr>
              <w:t>c</w:t>
            </w:r>
            <w:r w:rsidRPr="00B8576E">
              <w:rPr>
                <w:rFonts w:cs="Arial"/>
                <w:sz w:val="20"/>
                <w:szCs w:val="20"/>
              </w:rPr>
              <w:t xml:space="preserve">onduct that damages the reputation of the </w:t>
            </w:r>
            <w:r>
              <w:rPr>
                <w:rFonts w:cs="Arial"/>
                <w:sz w:val="20"/>
                <w:szCs w:val="20"/>
              </w:rPr>
              <w:t>Catalyst Workshop</w:t>
            </w:r>
            <w:r w:rsidRPr="00B8576E">
              <w:rPr>
                <w:rFonts w:cs="Arial"/>
                <w:sz w:val="20"/>
                <w:szCs w:val="20"/>
              </w:rPr>
              <w:t xml:space="preserve">, the </w:t>
            </w:r>
            <w:r w:rsidRPr="00901EC0">
              <w:rPr>
                <w:rFonts w:cs="Arial"/>
                <w:sz w:val="20"/>
                <w:szCs w:val="20"/>
              </w:rPr>
              <w:t>H</w:t>
            </w:r>
            <w:r w:rsidRPr="00B8576E">
              <w:rPr>
                <w:rFonts w:cs="Arial"/>
                <w:sz w:val="20"/>
                <w:szCs w:val="20"/>
              </w:rPr>
              <w:t xml:space="preserve">ost </w:t>
            </w:r>
            <w:r w:rsidRPr="00901EC0">
              <w:rPr>
                <w:rFonts w:cs="Arial"/>
                <w:sz w:val="20"/>
                <w:szCs w:val="20"/>
              </w:rPr>
              <w:t>I</w:t>
            </w:r>
            <w:r w:rsidRPr="00B8576E">
              <w:rPr>
                <w:rFonts w:cs="Arial"/>
                <w:sz w:val="20"/>
                <w:szCs w:val="20"/>
              </w:rPr>
              <w:t>nstitution,</w:t>
            </w:r>
            <w:r w:rsidRPr="00901EC0">
              <w:rPr>
                <w:rFonts w:cs="Arial"/>
                <w:sz w:val="20"/>
                <w:szCs w:val="20"/>
              </w:rPr>
              <w:t xml:space="preserve"> Macquarie University</w:t>
            </w:r>
            <w:r w:rsidRPr="00B8576E">
              <w:rPr>
                <w:rFonts w:cs="Arial"/>
                <w:sz w:val="20"/>
                <w:szCs w:val="20"/>
              </w:rPr>
              <w:t xml:space="preserve"> or the Funder;</w:t>
            </w:r>
            <w:r w:rsidRPr="00901EC0">
              <w:rPr>
                <w:rFonts w:cs="Arial"/>
                <w:sz w:val="20"/>
                <w:szCs w:val="20"/>
              </w:rPr>
              <w:t xml:space="preserve"> or</w:t>
            </w:r>
          </w:p>
          <w:p w14:paraId="14AD351E" w14:textId="77777777" w:rsidR="00261572" w:rsidRDefault="00261572" w:rsidP="00261572">
            <w:pPr>
              <w:numPr>
                <w:ilvl w:val="1"/>
                <w:numId w:val="5"/>
              </w:numPr>
              <w:spacing w:before="60" w:after="60"/>
              <w:jc w:val="both"/>
              <w:rPr>
                <w:rFonts w:cs="Arial"/>
                <w:sz w:val="20"/>
                <w:szCs w:val="20"/>
              </w:rPr>
            </w:pPr>
            <w:r w:rsidRPr="00901EC0">
              <w:rPr>
                <w:rFonts w:cs="Arial"/>
                <w:sz w:val="20"/>
                <w:szCs w:val="20"/>
              </w:rPr>
              <w:t>f</w:t>
            </w:r>
            <w:r w:rsidRPr="00B8576E">
              <w:rPr>
                <w:rFonts w:cs="Arial"/>
                <w:sz w:val="20"/>
                <w:szCs w:val="20"/>
              </w:rPr>
              <w:t xml:space="preserve">ailure to undertake the </w:t>
            </w:r>
            <w:r>
              <w:rPr>
                <w:rFonts w:cs="Arial"/>
                <w:sz w:val="20"/>
                <w:szCs w:val="20"/>
              </w:rPr>
              <w:t xml:space="preserve">workshop </w:t>
            </w:r>
            <w:r w:rsidRPr="00B8576E">
              <w:rPr>
                <w:rFonts w:cs="Arial"/>
                <w:sz w:val="20"/>
                <w:szCs w:val="20"/>
              </w:rPr>
              <w:t>activities as proposed (</w:t>
            </w:r>
            <w:r w:rsidRPr="00901EC0">
              <w:rPr>
                <w:rFonts w:cs="Arial"/>
                <w:sz w:val="20"/>
                <w:szCs w:val="20"/>
              </w:rPr>
              <w:t>for example,</w:t>
            </w:r>
            <w:r w:rsidRPr="00B8576E">
              <w:rPr>
                <w:rFonts w:cs="Arial"/>
                <w:sz w:val="20"/>
                <w:szCs w:val="20"/>
              </w:rPr>
              <w:t xml:space="preserve"> not travelling o</w:t>
            </w:r>
            <w:r>
              <w:rPr>
                <w:rFonts w:cs="Arial"/>
                <w:sz w:val="20"/>
                <w:szCs w:val="20"/>
              </w:rPr>
              <w:t>r presenting</w:t>
            </w:r>
            <w:r w:rsidRPr="00B8576E">
              <w:rPr>
                <w:rFonts w:cs="Arial"/>
                <w:sz w:val="20"/>
                <w:szCs w:val="20"/>
              </w:rPr>
              <w:t>)</w:t>
            </w:r>
            <w:r w:rsidRPr="00901EC0">
              <w:rPr>
                <w:rFonts w:cs="Arial"/>
                <w:sz w:val="20"/>
                <w:szCs w:val="20"/>
              </w:rPr>
              <w:t>.</w:t>
            </w:r>
          </w:p>
          <w:p w14:paraId="53DB81FC" w14:textId="77777777" w:rsidR="00261572" w:rsidRDefault="00261572" w:rsidP="00F45287">
            <w:pPr>
              <w:spacing w:before="60" w:after="60"/>
              <w:ind w:left="1440"/>
              <w:jc w:val="both"/>
              <w:rPr>
                <w:rFonts w:cs="Arial"/>
                <w:sz w:val="20"/>
                <w:szCs w:val="20"/>
              </w:rPr>
            </w:pPr>
          </w:p>
          <w:p w14:paraId="2F31E9E8" w14:textId="6BCE761B" w:rsidR="00896B2B" w:rsidRPr="00896B2B" w:rsidRDefault="00261572" w:rsidP="00896B2B">
            <w:pPr>
              <w:numPr>
                <w:ilvl w:val="0"/>
                <w:numId w:val="5"/>
              </w:numPr>
              <w:spacing w:before="60" w:after="60"/>
              <w:jc w:val="both"/>
              <w:rPr>
                <w:rFonts w:cs="Arial"/>
                <w:sz w:val="20"/>
                <w:szCs w:val="20"/>
              </w:rPr>
            </w:pPr>
            <w:r>
              <w:rPr>
                <w:rFonts w:cs="Arial"/>
                <w:sz w:val="20"/>
                <w:szCs w:val="20"/>
              </w:rPr>
              <w:t>Any breach may result in termination of the grant and recovery of funds already disbursed.</w:t>
            </w:r>
          </w:p>
          <w:p w14:paraId="274BE81E" w14:textId="0412F70A" w:rsidR="000407D0" w:rsidRPr="000407D0" w:rsidRDefault="000407D0" w:rsidP="000407D0">
            <w:pPr>
              <w:spacing w:before="60" w:after="60"/>
              <w:ind w:left="720"/>
              <w:jc w:val="both"/>
              <w:rPr>
                <w:rFonts w:cs="Arial"/>
                <w:sz w:val="20"/>
                <w:szCs w:val="20"/>
              </w:rPr>
            </w:pPr>
          </w:p>
        </w:tc>
      </w:tr>
      <w:tr w:rsidR="00261572" w14:paraId="21A33552" w14:textId="77777777" w:rsidTr="00F45287">
        <w:tc>
          <w:tcPr>
            <w:tcW w:w="1526" w:type="dxa"/>
          </w:tcPr>
          <w:p w14:paraId="7BD27918" w14:textId="77777777" w:rsidR="00261572" w:rsidRDefault="00261572" w:rsidP="00F45287">
            <w:pPr>
              <w:rPr>
                <w:b/>
                <w:bCs/>
                <w:color w:val="000000" w:themeColor="text1"/>
                <w:sz w:val="20"/>
                <w:szCs w:val="20"/>
              </w:rPr>
            </w:pPr>
            <w:r w:rsidRPr="00C80338">
              <w:rPr>
                <w:b/>
                <w:bCs/>
                <w:color w:val="C00000"/>
                <w:sz w:val="20"/>
                <w:szCs w:val="20"/>
              </w:rPr>
              <w:lastRenderedPageBreak/>
              <w:t xml:space="preserve">Liability and Insurance </w:t>
            </w:r>
          </w:p>
        </w:tc>
        <w:tc>
          <w:tcPr>
            <w:tcW w:w="8050" w:type="dxa"/>
          </w:tcPr>
          <w:p w14:paraId="547C86E0" w14:textId="77777777" w:rsidR="00261572" w:rsidRDefault="00261572" w:rsidP="00261572">
            <w:pPr>
              <w:numPr>
                <w:ilvl w:val="0"/>
                <w:numId w:val="5"/>
              </w:numPr>
              <w:spacing w:before="240" w:line="240" w:lineRule="auto"/>
              <w:rPr>
                <w:color w:val="000000" w:themeColor="text1"/>
                <w:sz w:val="20"/>
                <w:szCs w:val="20"/>
              </w:rPr>
            </w:pPr>
            <w:r>
              <w:rPr>
                <w:color w:val="000000" w:themeColor="text1"/>
                <w:sz w:val="20"/>
                <w:szCs w:val="20"/>
              </w:rPr>
              <w:t>You are responsible for obtaining the appropriate travel and health insurance for the duration of the workshop</w:t>
            </w:r>
          </w:p>
          <w:p w14:paraId="6395CBC8" w14:textId="77777777" w:rsidR="00EF2BA0" w:rsidRDefault="00261572" w:rsidP="00EF2BA0">
            <w:pPr>
              <w:numPr>
                <w:ilvl w:val="0"/>
                <w:numId w:val="5"/>
              </w:numPr>
              <w:spacing w:before="240" w:line="240" w:lineRule="auto"/>
              <w:rPr>
                <w:color w:val="000000" w:themeColor="text1"/>
                <w:sz w:val="20"/>
                <w:szCs w:val="20"/>
              </w:rPr>
            </w:pPr>
            <w:r>
              <w:rPr>
                <w:color w:val="000000" w:themeColor="text1"/>
                <w:sz w:val="20"/>
                <w:szCs w:val="20"/>
              </w:rPr>
              <w:t xml:space="preserve">Macquarie University, the Grantor, and </w:t>
            </w:r>
            <w:r w:rsidR="0017265A">
              <w:rPr>
                <w:color w:val="000000" w:themeColor="text1"/>
                <w:sz w:val="20"/>
                <w:szCs w:val="20"/>
              </w:rPr>
              <w:t xml:space="preserve">the workshop </w:t>
            </w:r>
            <w:r>
              <w:rPr>
                <w:color w:val="000000" w:themeColor="text1"/>
                <w:sz w:val="20"/>
                <w:szCs w:val="20"/>
              </w:rPr>
              <w:t xml:space="preserve">host institution does not accept any liability for personal injury, loss, or damage incurred during your participation in the workshop. </w:t>
            </w:r>
          </w:p>
          <w:p w14:paraId="484F34A3" w14:textId="00D635E9" w:rsidR="00EF2BA0" w:rsidRPr="00EF2BA0" w:rsidRDefault="00EF2BA0" w:rsidP="00EF2BA0">
            <w:pPr>
              <w:spacing w:before="240" w:line="240" w:lineRule="auto"/>
              <w:ind w:left="360"/>
              <w:rPr>
                <w:color w:val="000000" w:themeColor="text1"/>
                <w:sz w:val="20"/>
                <w:szCs w:val="20"/>
              </w:rPr>
            </w:pPr>
          </w:p>
        </w:tc>
      </w:tr>
    </w:tbl>
    <w:p w14:paraId="0D41580B" w14:textId="77777777" w:rsidR="00261572" w:rsidRDefault="00261572" w:rsidP="00261572">
      <w:pPr>
        <w:spacing w:before="60" w:after="60"/>
        <w:jc w:val="both"/>
        <w:rPr>
          <w:rFonts w:cs="Arial"/>
          <w:sz w:val="20"/>
          <w:szCs w:val="20"/>
        </w:rPr>
      </w:pPr>
    </w:p>
    <w:p w14:paraId="046F16E6" w14:textId="77777777" w:rsidR="00731A5C" w:rsidRDefault="00731A5C" w:rsidP="00261572">
      <w:pPr>
        <w:spacing w:before="60" w:after="60"/>
        <w:jc w:val="both"/>
        <w:rPr>
          <w:rFonts w:cs="Arial"/>
          <w:sz w:val="20"/>
          <w:szCs w:val="20"/>
        </w:rPr>
      </w:pPr>
    </w:p>
    <w:p w14:paraId="6728BD66" w14:textId="77777777" w:rsidR="00731A5C" w:rsidRPr="00280EC0" w:rsidRDefault="00731A5C" w:rsidP="00261572">
      <w:pPr>
        <w:spacing w:before="60" w:after="60"/>
        <w:jc w:val="both"/>
        <w:rPr>
          <w:rFonts w:cs="Arial"/>
          <w:sz w:val="20"/>
          <w:szCs w:val="20"/>
        </w:rPr>
      </w:pPr>
    </w:p>
    <w:p w14:paraId="2990F940" w14:textId="59CF7986" w:rsidR="00C376BC" w:rsidRPr="00731A5C" w:rsidRDefault="00731A5C" w:rsidP="00731A5C">
      <w:pPr>
        <w:jc w:val="center"/>
        <w:rPr>
          <w:b/>
          <w:bCs/>
        </w:rPr>
      </w:pPr>
      <w:r w:rsidRPr="00731A5C">
        <w:rPr>
          <w:b/>
          <w:bCs/>
        </w:rPr>
        <w:t>End of Information Sheet</w:t>
      </w:r>
    </w:p>
    <w:sectPr w:rsidR="00C376BC" w:rsidRPr="00731A5C" w:rsidSect="00124CCF">
      <w:headerReference w:type="default"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598C" w14:textId="77777777" w:rsidR="00910BF1" w:rsidRDefault="00910BF1" w:rsidP="00DF510A">
      <w:pPr>
        <w:spacing w:after="0" w:line="240" w:lineRule="auto"/>
      </w:pPr>
      <w:r>
        <w:separator/>
      </w:r>
    </w:p>
  </w:endnote>
  <w:endnote w:type="continuationSeparator" w:id="0">
    <w:p w14:paraId="64611DEE" w14:textId="77777777" w:rsidR="00910BF1" w:rsidRDefault="00910BF1" w:rsidP="00DF5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060759"/>
      <w:docPartObj>
        <w:docPartGallery w:val="Page Numbers (Bottom of Page)"/>
        <w:docPartUnique/>
      </w:docPartObj>
    </w:sdtPr>
    <w:sdtEndPr>
      <w:rPr>
        <w:noProof/>
      </w:rPr>
    </w:sdtEndPr>
    <w:sdtContent>
      <w:p w14:paraId="35D94572" w14:textId="7E633288" w:rsidR="00E1638F" w:rsidRDefault="00E163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6B9668" w14:textId="77777777" w:rsidR="00E1638F" w:rsidRDefault="00E16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873197"/>
      <w:docPartObj>
        <w:docPartGallery w:val="Page Numbers (Bottom of Page)"/>
        <w:docPartUnique/>
      </w:docPartObj>
    </w:sdtPr>
    <w:sdtEndPr>
      <w:rPr>
        <w:noProof/>
      </w:rPr>
    </w:sdtEndPr>
    <w:sdtContent>
      <w:p w14:paraId="717B6660" w14:textId="221C1FC9" w:rsidR="00E1638F" w:rsidRDefault="00E163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2A29E9" w14:textId="77777777" w:rsidR="00E925AE" w:rsidRDefault="00E92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2864D" w14:textId="77777777" w:rsidR="00910BF1" w:rsidRDefault="00910BF1" w:rsidP="00DF510A">
      <w:pPr>
        <w:spacing w:after="0" w:line="240" w:lineRule="auto"/>
      </w:pPr>
      <w:r>
        <w:separator/>
      </w:r>
    </w:p>
  </w:footnote>
  <w:footnote w:type="continuationSeparator" w:id="0">
    <w:p w14:paraId="584B3CEA" w14:textId="77777777" w:rsidR="00910BF1" w:rsidRDefault="00910BF1" w:rsidP="00DF5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12B5" w14:textId="11754932" w:rsidR="00DF510A" w:rsidRDefault="00DF510A" w:rsidP="00DF510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BDBD" w14:textId="48486239" w:rsidR="00124CCF" w:rsidRDefault="00124CCF" w:rsidP="00124CCF">
    <w:pPr>
      <w:pStyle w:val="Header"/>
      <w:jc w:val="center"/>
    </w:pPr>
    <w:r>
      <w:rPr>
        <w:noProof/>
      </w:rPr>
      <w:drawing>
        <wp:anchor distT="0" distB="0" distL="114300" distR="114300" simplePos="0" relativeHeight="251659264" behindDoc="1" locked="0" layoutInCell="1" allowOverlap="1" wp14:anchorId="1BED00CC" wp14:editId="061403C9">
          <wp:simplePos x="0" y="0"/>
          <wp:positionH relativeFrom="page">
            <wp:align>right</wp:align>
          </wp:positionH>
          <wp:positionV relativeFrom="paragraph">
            <wp:posOffset>-449272</wp:posOffset>
          </wp:positionV>
          <wp:extent cx="7554240" cy="1756800"/>
          <wp:effectExtent l="0" t="0" r="0" b="0"/>
          <wp:wrapTight wrapText="bothSides">
            <wp:wrapPolygon edited="0">
              <wp:start x="0" y="0"/>
              <wp:lineTo x="0" y="21319"/>
              <wp:lineTo x="21516" y="21319"/>
              <wp:lineTo x="21516" y="0"/>
              <wp:lineTo x="0" y="0"/>
            </wp:wrapPolygon>
          </wp:wrapTight>
          <wp:docPr id="498601589" name="Picture 2" descr="MACQUARIE UNIVERSITY - SYDNEY. AUSTRALIA - MINDS AND INTELLIGENCES - TEMPLETON RESEARCH CENTRE - WORLD CHAR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433740" name="Picture 2" descr="MACQUARIE UNIVERSITY - SYDNEY. AUSTRALIA - MINDS AND INTELLIGENCES - TEMPLETON RESEARCH CENTRE - WORLD CHARITY FOUNDATION."/>
                  <pic:cNvPicPr/>
                </pic:nvPicPr>
                <pic:blipFill>
                  <a:blip r:embed="rId1">
                    <a:extLst>
                      <a:ext uri="{28A0092B-C50C-407E-A947-70E740481C1C}">
                        <a14:useLocalDpi xmlns:a14="http://schemas.microsoft.com/office/drawing/2010/main" val="0"/>
                      </a:ext>
                    </a:extLst>
                  </a:blip>
                  <a:stretch>
                    <a:fillRect/>
                  </a:stretch>
                </pic:blipFill>
                <pic:spPr>
                  <a:xfrm>
                    <a:off x="0" y="0"/>
                    <a:ext cx="7554240" cy="175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74366"/>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26A1079"/>
    <w:multiLevelType w:val="hybridMultilevel"/>
    <w:tmpl w:val="FFFFFFFF"/>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53E4178C"/>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2B17952"/>
    <w:multiLevelType w:val="hybridMultilevel"/>
    <w:tmpl w:val="FFFFFFFF"/>
    <w:lvl w:ilvl="0" w:tplc="0C9C00F2">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 w15:restartNumberingAfterBreak="0">
    <w:nsid w:val="6A0C15E2"/>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E086A1A"/>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2146749">
    <w:abstractNumId w:val="0"/>
  </w:num>
  <w:num w:numId="2" w16cid:durableId="1370647024">
    <w:abstractNumId w:val="4"/>
  </w:num>
  <w:num w:numId="3" w16cid:durableId="1960842405">
    <w:abstractNumId w:val="5"/>
  </w:num>
  <w:num w:numId="4" w16cid:durableId="942804984">
    <w:abstractNumId w:val="2"/>
  </w:num>
  <w:num w:numId="5" w16cid:durableId="1929460117">
    <w:abstractNumId w:val="1"/>
  </w:num>
  <w:num w:numId="6" w16cid:durableId="2054650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CE"/>
    <w:rsid w:val="00020E4C"/>
    <w:rsid w:val="00022FDB"/>
    <w:rsid w:val="000407D0"/>
    <w:rsid w:val="0004254A"/>
    <w:rsid w:val="00046E3C"/>
    <w:rsid w:val="000843B7"/>
    <w:rsid w:val="0008613A"/>
    <w:rsid w:val="000D2080"/>
    <w:rsid w:val="000E3E96"/>
    <w:rsid w:val="001134B2"/>
    <w:rsid w:val="00124CCF"/>
    <w:rsid w:val="00154823"/>
    <w:rsid w:val="0017265A"/>
    <w:rsid w:val="001B7A06"/>
    <w:rsid w:val="001D3DCB"/>
    <w:rsid w:val="001D4A5D"/>
    <w:rsid w:val="00252928"/>
    <w:rsid w:val="00261572"/>
    <w:rsid w:val="002A494B"/>
    <w:rsid w:val="002C16D4"/>
    <w:rsid w:val="00355110"/>
    <w:rsid w:val="00381B31"/>
    <w:rsid w:val="0039362A"/>
    <w:rsid w:val="003D033D"/>
    <w:rsid w:val="003F5386"/>
    <w:rsid w:val="00427A6F"/>
    <w:rsid w:val="004311AC"/>
    <w:rsid w:val="00484D2E"/>
    <w:rsid w:val="004C4187"/>
    <w:rsid w:val="00501C19"/>
    <w:rsid w:val="005219BA"/>
    <w:rsid w:val="00582F88"/>
    <w:rsid w:val="005E76D0"/>
    <w:rsid w:val="0064654D"/>
    <w:rsid w:val="0065146C"/>
    <w:rsid w:val="00667900"/>
    <w:rsid w:val="00671ACB"/>
    <w:rsid w:val="006753B9"/>
    <w:rsid w:val="00684604"/>
    <w:rsid w:val="006D413E"/>
    <w:rsid w:val="006E11BE"/>
    <w:rsid w:val="0073098B"/>
    <w:rsid w:val="00731A5C"/>
    <w:rsid w:val="00733BAD"/>
    <w:rsid w:val="00750FE2"/>
    <w:rsid w:val="0075241A"/>
    <w:rsid w:val="007F1ECE"/>
    <w:rsid w:val="007F6A91"/>
    <w:rsid w:val="00817B19"/>
    <w:rsid w:val="00855E0A"/>
    <w:rsid w:val="00896B2B"/>
    <w:rsid w:val="0090567B"/>
    <w:rsid w:val="00910BF1"/>
    <w:rsid w:val="00924E15"/>
    <w:rsid w:val="009E2CE5"/>
    <w:rsid w:val="009E4C82"/>
    <w:rsid w:val="00A0516E"/>
    <w:rsid w:val="00A2300A"/>
    <w:rsid w:val="00A232BE"/>
    <w:rsid w:val="00A453D7"/>
    <w:rsid w:val="00A503F3"/>
    <w:rsid w:val="00A56BD7"/>
    <w:rsid w:val="00A97AD1"/>
    <w:rsid w:val="00AA181B"/>
    <w:rsid w:val="00AB3977"/>
    <w:rsid w:val="00AF54D0"/>
    <w:rsid w:val="00B0780D"/>
    <w:rsid w:val="00B242D4"/>
    <w:rsid w:val="00B2618F"/>
    <w:rsid w:val="00B36C8A"/>
    <w:rsid w:val="00B635CE"/>
    <w:rsid w:val="00B76B3C"/>
    <w:rsid w:val="00B956EF"/>
    <w:rsid w:val="00BC0E0C"/>
    <w:rsid w:val="00C06247"/>
    <w:rsid w:val="00C376BC"/>
    <w:rsid w:val="00C449FD"/>
    <w:rsid w:val="00C537C4"/>
    <w:rsid w:val="00C80338"/>
    <w:rsid w:val="00CD08FE"/>
    <w:rsid w:val="00D766AD"/>
    <w:rsid w:val="00D87E97"/>
    <w:rsid w:val="00DA6006"/>
    <w:rsid w:val="00DA7A35"/>
    <w:rsid w:val="00DC1D6E"/>
    <w:rsid w:val="00DF332E"/>
    <w:rsid w:val="00DF510A"/>
    <w:rsid w:val="00E1638F"/>
    <w:rsid w:val="00E62718"/>
    <w:rsid w:val="00E6592E"/>
    <w:rsid w:val="00E8293B"/>
    <w:rsid w:val="00E905F5"/>
    <w:rsid w:val="00E925AE"/>
    <w:rsid w:val="00EF2BA0"/>
    <w:rsid w:val="00F229DB"/>
    <w:rsid w:val="00F4131C"/>
    <w:rsid w:val="00F8726B"/>
    <w:rsid w:val="00F951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4901F"/>
  <w15:chartTrackingRefBased/>
  <w15:docId w15:val="{4E247D13-1839-41DE-9C83-C85CF75F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572"/>
    <w:pPr>
      <w:spacing w:line="278" w:lineRule="auto"/>
    </w:pPr>
    <w:rPr>
      <w:rFonts w:eastAsiaTheme="minorEastAsia" w:cs="Times New Roman"/>
      <w:sz w:val="24"/>
      <w:szCs w:val="24"/>
      <w:lang w:eastAsia="en-AU"/>
      <w14:ligatures w14:val="none"/>
    </w:rPr>
  </w:style>
  <w:style w:type="paragraph" w:styleId="Heading1">
    <w:name w:val="heading 1"/>
    <w:basedOn w:val="Normal"/>
    <w:next w:val="Normal"/>
    <w:link w:val="Heading1Char"/>
    <w:uiPriority w:val="9"/>
    <w:qFormat/>
    <w:rsid w:val="00B635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3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35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35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35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35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5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5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5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5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35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35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35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35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35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5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5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5CE"/>
    <w:rPr>
      <w:rFonts w:eastAsiaTheme="majorEastAsia" w:cstheme="majorBidi"/>
      <w:color w:val="272727" w:themeColor="text1" w:themeTint="D8"/>
    </w:rPr>
  </w:style>
  <w:style w:type="paragraph" w:styleId="Title">
    <w:name w:val="Title"/>
    <w:basedOn w:val="Normal"/>
    <w:next w:val="Normal"/>
    <w:link w:val="TitleChar"/>
    <w:uiPriority w:val="10"/>
    <w:qFormat/>
    <w:rsid w:val="00B63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5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5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5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5CE"/>
    <w:pPr>
      <w:spacing w:before="160"/>
      <w:jc w:val="center"/>
    </w:pPr>
    <w:rPr>
      <w:i/>
      <w:iCs/>
      <w:color w:val="404040" w:themeColor="text1" w:themeTint="BF"/>
    </w:rPr>
  </w:style>
  <w:style w:type="character" w:customStyle="1" w:styleId="QuoteChar">
    <w:name w:val="Quote Char"/>
    <w:basedOn w:val="DefaultParagraphFont"/>
    <w:link w:val="Quote"/>
    <w:uiPriority w:val="29"/>
    <w:rsid w:val="00B635CE"/>
    <w:rPr>
      <w:i/>
      <w:iCs/>
      <w:color w:val="404040" w:themeColor="text1" w:themeTint="BF"/>
    </w:rPr>
  </w:style>
  <w:style w:type="paragraph" w:styleId="ListParagraph">
    <w:name w:val="List Paragraph"/>
    <w:basedOn w:val="Normal"/>
    <w:uiPriority w:val="34"/>
    <w:qFormat/>
    <w:rsid w:val="00B635CE"/>
    <w:pPr>
      <w:ind w:left="720"/>
      <w:contextualSpacing/>
    </w:pPr>
  </w:style>
  <w:style w:type="character" w:styleId="IntenseEmphasis">
    <w:name w:val="Intense Emphasis"/>
    <w:basedOn w:val="DefaultParagraphFont"/>
    <w:uiPriority w:val="21"/>
    <w:qFormat/>
    <w:rsid w:val="00B635CE"/>
    <w:rPr>
      <w:i/>
      <w:iCs/>
      <w:color w:val="0F4761" w:themeColor="accent1" w:themeShade="BF"/>
    </w:rPr>
  </w:style>
  <w:style w:type="paragraph" w:styleId="IntenseQuote">
    <w:name w:val="Intense Quote"/>
    <w:basedOn w:val="Normal"/>
    <w:next w:val="Normal"/>
    <w:link w:val="IntenseQuoteChar"/>
    <w:uiPriority w:val="30"/>
    <w:qFormat/>
    <w:rsid w:val="00B63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35CE"/>
    <w:rPr>
      <w:i/>
      <w:iCs/>
      <w:color w:val="0F4761" w:themeColor="accent1" w:themeShade="BF"/>
    </w:rPr>
  </w:style>
  <w:style w:type="character" w:styleId="IntenseReference">
    <w:name w:val="Intense Reference"/>
    <w:basedOn w:val="DefaultParagraphFont"/>
    <w:uiPriority w:val="32"/>
    <w:qFormat/>
    <w:rsid w:val="00B635CE"/>
    <w:rPr>
      <w:b/>
      <w:bCs/>
      <w:smallCaps/>
      <w:color w:val="0F4761" w:themeColor="accent1" w:themeShade="BF"/>
      <w:spacing w:val="5"/>
    </w:rPr>
  </w:style>
  <w:style w:type="paragraph" w:styleId="Header">
    <w:name w:val="header"/>
    <w:basedOn w:val="Normal"/>
    <w:link w:val="HeaderChar"/>
    <w:uiPriority w:val="99"/>
    <w:unhideWhenUsed/>
    <w:rsid w:val="00DF5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10A"/>
  </w:style>
  <w:style w:type="paragraph" w:styleId="Footer">
    <w:name w:val="footer"/>
    <w:basedOn w:val="Normal"/>
    <w:link w:val="FooterChar"/>
    <w:uiPriority w:val="99"/>
    <w:unhideWhenUsed/>
    <w:rsid w:val="00DF5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10A"/>
  </w:style>
  <w:style w:type="character" w:styleId="Hyperlink">
    <w:name w:val="Hyperlink"/>
    <w:basedOn w:val="DefaultParagraphFont"/>
    <w:uiPriority w:val="99"/>
    <w:unhideWhenUsed/>
    <w:rsid w:val="00261572"/>
    <w:rPr>
      <w:rFonts w:cs="Times New Roman"/>
      <w:color w:val="467886" w:themeColor="hyperlink"/>
      <w:u w:val="single"/>
    </w:rPr>
  </w:style>
  <w:style w:type="table" w:styleId="TableGrid">
    <w:name w:val="Table Grid"/>
    <w:basedOn w:val="TableNormal"/>
    <w:uiPriority w:val="39"/>
    <w:rsid w:val="00261572"/>
    <w:pPr>
      <w:spacing w:after="0" w:line="240" w:lineRule="auto"/>
    </w:pPr>
    <w:rPr>
      <w:rFonts w:eastAsiaTheme="minorEastAsia" w:cs="Times New Roman"/>
      <w:sz w:val="24"/>
      <w:szCs w:val="24"/>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4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q.edu.au/research/research-centres-institutes-and-initiatives/minds-and-intelligences/our-partners" TargetMode="External"/><Relationship Id="rId13" Type="http://schemas.openxmlformats.org/officeDocument/2006/relationships/hyperlink" Target="https://www.ato.gov.au/law/view/document?docid=TXD/TD20254/NAT/ATO/00001"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q.edu.au/research/research-centres-institutes-and-initiatives/minds-and-intelligences/our-research" TargetMode="External"/><Relationship Id="rId12" Type="http://schemas.openxmlformats.org/officeDocument/2006/relationships/hyperlink" Target="mailto:mirc@mq.edu.a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ai.princeton.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possibleminds.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verseintelligences.st-andrews.ac.uk/" TargetMode="External"/><Relationship Id="rId14" Type="http://schemas.openxmlformats.org/officeDocument/2006/relationships/hyperlink" Target="https://doi.org/10.54224/3410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Hoda Mostafavi</dc:creator>
  <cp:keywords/>
  <dc:description/>
  <cp:lastModifiedBy>Hoda Mostafavi</cp:lastModifiedBy>
  <cp:revision>86</cp:revision>
  <dcterms:created xsi:type="dcterms:W3CDTF">2026-03-29T12:56:00Z</dcterms:created>
  <dcterms:modified xsi:type="dcterms:W3CDTF">2026-04-02T02:53:00Z</dcterms:modified>
</cp:coreProperties>
</file>