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spacing w:before="53"/>
        <w:rPr>
          <w:rFonts w:ascii="Times New Roman" w:hAnsi="Times New Roman" w:cs="Times New Roman"/>
          <w:sz w:val="24"/>
          <w:szCs w:val="24"/>
        </w:rPr>
      </w:pPr>
    </w:p>
    <w:p>
      <w:pPr>
        <w:jc w:val="center"/>
        <w:rPr>
          <w:rFonts w:ascii="Times New Roman" w:hAnsi="Times New Roman" w:cs="Times New Roman"/>
          <w:b/>
          <w:bCs/>
          <w:w w:val="90"/>
          <w:sz w:val="24"/>
          <w:szCs w:val="24"/>
        </w:rPr>
      </w:pPr>
      <w:r>
        <w:rPr>
          <w:rFonts w:ascii="Times New Roman" w:hAnsi="Times New Roman" w:cs="Times New Roman"/>
          <w:b/>
          <w:bCs/>
          <w:w w:val="90"/>
          <w:sz w:val="24"/>
          <w:szCs w:val="24"/>
          <w:lang w:val="en-US" w:eastAsia="zh-CN"/>
        </w:rPr>
        <w:t xml:space="preserve">The Impact of Foreignising and Domesticating Translation Strategies on Character </w:t>
      </w:r>
    </w:p>
    <w:p>
      <w:pPr>
        <w:jc w:val="center"/>
        <w:rPr>
          <w:rFonts w:ascii="Times New Roman" w:hAnsi="Times New Roman" w:cs="Times New Roman"/>
          <w:b/>
          <w:bCs/>
          <w:w w:val="90"/>
          <w:sz w:val="24"/>
          <w:szCs w:val="24"/>
        </w:rPr>
      </w:pPr>
      <w:r>
        <w:rPr>
          <w:rFonts w:hint="default" w:ascii="Times New Roman" w:hAnsi="Times New Roman" w:cs="Times New Roman"/>
          <w:b/>
          <w:bCs/>
          <w:w w:val="90"/>
          <w:sz w:val="24"/>
          <w:szCs w:val="24"/>
          <w:lang w:val="en-US" w:eastAsia="zh-CN"/>
        </w:rPr>
        <w:t xml:space="preserve">Construction and Reception: Responses by Australian Readers to English </w:t>
      </w:r>
    </w:p>
    <w:p>
      <w:pPr>
        <w:jc w:val="center"/>
        <w:rPr>
          <w:rFonts w:ascii="Times New Roman" w:hAnsi="Times New Roman" w:cs="Times New Roman"/>
          <w:b/>
          <w:bCs/>
          <w:sz w:val="24"/>
          <w:szCs w:val="24"/>
        </w:rPr>
      </w:pPr>
      <w:r>
        <w:rPr>
          <w:rFonts w:hint="default" w:ascii="Times New Roman" w:hAnsi="Times New Roman" w:cs="Times New Roman"/>
          <w:b/>
          <w:bCs/>
          <w:w w:val="90"/>
          <w:sz w:val="24"/>
          <w:szCs w:val="24"/>
          <w:lang w:val="en-US" w:eastAsia="zh-CN"/>
        </w:rPr>
        <w:t>Translations of a Chinese Short Story</w:t>
      </w:r>
    </w:p>
    <w:p>
      <w:pPr>
        <w:spacing w:before="387"/>
        <w:jc w:val="center"/>
        <w:rPr>
          <w:rFonts w:hint="default" w:ascii="Times New Roman" w:hAnsi="Times New Roman" w:eastAsia="Palatino Linotype" w:cs="Times New Roman"/>
          <w:sz w:val="24"/>
          <w:szCs w:val="24"/>
          <w:lang w:val="en-US" w:eastAsia="zh-CN"/>
        </w:rPr>
      </w:pPr>
      <w:r>
        <w:rPr>
          <w:rFonts w:hint="eastAsia" w:ascii="Times New Roman" w:hAnsi="Times New Roman" w:cs="Times New Roman"/>
          <w:sz w:val="24"/>
          <w:szCs w:val="24"/>
          <w:lang w:val="en-US" w:eastAsia="zh-CN"/>
        </w:rPr>
        <w:t>Yi Dong</w:t>
      </w:r>
    </w:p>
    <w:p>
      <w:pPr>
        <w:spacing w:before="68" w:line="283" w:lineRule="auto"/>
        <w:ind w:left="958" w:right="956" w:hanging="1"/>
        <w:jc w:val="center"/>
        <w:rPr>
          <w:rFonts w:ascii="Times New Roman" w:hAnsi="Times New Roman" w:cs="Times New Roman"/>
          <w:sz w:val="24"/>
          <w:szCs w:val="24"/>
        </w:rPr>
      </w:pPr>
      <w:r>
        <w:rPr>
          <w:rFonts w:ascii="Times New Roman" w:hAnsi="Times New Roman" w:cs="Times New Roman"/>
          <w:sz w:val="24"/>
          <w:szCs w:val="24"/>
        </w:rPr>
        <w:t xml:space="preserve">Department of Linguistics, Macquarie University </w:t>
      </w:r>
    </w:p>
    <w:p>
      <w:pPr>
        <w:spacing w:before="68" w:line="283" w:lineRule="auto"/>
        <w:ind w:left="958" w:right="956" w:hanging="1"/>
        <w:jc w:val="both"/>
        <w:rPr>
          <w:rFonts w:ascii="Times New Roman" w:hAnsi="Times New Roman" w:cs="Times New Roman"/>
          <w:sz w:val="24"/>
          <w:szCs w:val="24"/>
        </w:rPr>
      </w:pPr>
      <w:r>
        <w:rPr>
          <w:rFonts w:ascii="Times New Roman" w:hAnsi="Times New Roman" w:cs="Times New Roman"/>
          <w:spacing w:val="-10"/>
          <w:sz w:val="24"/>
          <w:szCs w:val="24"/>
        </w:rPr>
        <w:t xml:space="preserve"> </w:t>
      </w:r>
    </w:p>
    <w:p>
      <w:pPr>
        <w:pStyle w:val="5"/>
        <w:spacing w:before="162"/>
        <w:rPr>
          <w:rFonts w:ascii="Times New Roman" w:hAnsi="Times New Roman" w:cs="Times New Roman"/>
          <w:sz w:val="24"/>
          <w:szCs w:val="24"/>
        </w:rPr>
      </w:pPr>
    </w:p>
    <w:p>
      <w:pPr>
        <w:pStyle w:val="2"/>
        <w:rPr>
          <w:rFonts w:ascii="Times New Roman" w:hAnsi="Times New Roman" w:cs="Times New Roman"/>
          <w:sz w:val="24"/>
          <w:szCs w:val="24"/>
        </w:rPr>
      </w:pPr>
      <w:r>
        <w:rPr>
          <w:rFonts w:ascii="Times New Roman" w:hAnsi="Times New Roman" w:cs="Times New Roman"/>
          <w:spacing w:val="-2"/>
          <w:w w:val="115"/>
          <w:sz w:val="24"/>
          <w:szCs w:val="24"/>
        </w:rPr>
        <w:t>Abstract</w:t>
      </w:r>
    </w:p>
    <w:p>
      <w:pPr>
        <w:pStyle w:val="5"/>
        <w:spacing w:before="189" w:line="271" w:lineRule="auto"/>
        <w:ind w:left="237" w:right="235"/>
        <w:jc w:val="both"/>
        <w:rPr>
          <w:rFonts w:ascii="Times New Roman" w:hAnsi="Times New Roman" w:cs="Times New Roman"/>
          <w:sz w:val="24"/>
          <w:szCs w:val="24"/>
        </w:rPr>
      </w:pPr>
      <w:r>
        <w:rPr>
          <w:rFonts w:hint="default" w:ascii="Times New Roman" w:hAnsi="Times New Roman" w:cs="Times New Roman"/>
          <w:sz w:val="24"/>
          <w:szCs w:val="24"/>
          <w:lang w:val="en-US" w:eastAsia="zh-CN"/>
        </w:rPr>
        <w:t>Foreignisation and domestication are commonly conceptualised as opposing strategies for translating</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culture-specific items in literary texts. While recent cognitive and empirical approaches in translation</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studies examined readers’ responses to these approaches, existing research has rarely accounted for individual differences in reader disposition, nor has it extended beyond isolated lexical or syntactic manipulation to narrative-level features such as characterisation. This study investigates how translation strategy (foreignisation vs. domestication) and readers’ trait transportability, the extent to which individuals tend to be absorbed in stories, interact to shape cognitive and affective responses to character-related textual features. Drawing on psychonarratology, two English versions of a Chinese short story were created by systematically manipulating characterisation cues to reflect either a foreignised or domesticated style. Australian participants (N = 42) were randomly assigned to the two conditions and completed post-hoc ratings of three psychological constructs: perspective taking, emotional engagement, and narrative transportation, alongside a trait transportability scale. Results indicate that trait transportability is a strong predictor of all three constructs, whereas translation strategy shows limited main effects. However, a possible interaction pattern emerges:</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readers with lower transportability report greater perspective taking, emotional engagement, and narrative transportation in the foreignised condition, while highly transportable readers show minimal differences across conditions. Additionally, both groups identified similar numbers of foreign elements and demonstrated comparable levels of cultural understanding. This finding implies that extensive domestication may, somewhat paradoxically, generate estranging effects similar to those produced by foreignisation at the level of reader perception, and that foreignisation does not necessarily impede cultural comprehension under certain circumstances. Overall, these findings underscore the importance of reader-level cognitive traits in literary reception and suggest that the effects of translation strategies are contingent rather than uniform. The study contributes to bridging translation studies and psychonarratology by conceptualising character engagement as an interaction between textual design and reader disposition.</w:t>
      </w:r>
      <w:bookmarkStart w:id="0" w:name="_GoBack"/>
      <w:bookmarkEnd w:id="0"/>
    </w:p>
    <w:sectPr>
      <w:footerReference r:id="rId3" w:type="default"/>
      <w:type w:val="continuous"/>
      <w:pgSz w:w="12240" w:h="15840"/>
      <w:pgMar w:top="1820" w:right="1800" w:bottom="1100" w:left="1800" w:header="0" w:footer="912" w:gutter="0"/>
      <w:pgNumType w:start="1"/>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Arial">
    <w:panose1 w:val="020B0604020202090204"/>
    <w:charset w:val="00"/>
    <w:family w:val="swiss"/>
    <w:pitch w:val="default"/>
    <w:sig w:usb0="E0000AFF" w:usb1="00007843" w:usb2="00000001" w:usb3="00000000" w:csb0="400001BF" w:csb1="DFF70000"/>
  </w:font>
  <w:font w:name="黑体">
    <w:altName w:val="汉仪中黑KW"/>
    <w:panose1 w:val="02010600030101010101"/>
    <w:charset w:val="00"/>
    <w:family w:val="auto"/>
    <w:pitch w:val="default"/>
    <w:sig w:usb0="00000001" w:usb1="080E0000" w:usb2="00000010" w:usb3="00000000" w:csb0="00040000" w:csb1="00000000"/>
  </w:font>
  <w:font w:name="Courier New">
    <w:panose1 w:val="02070409020205090404"/>
    <w:charset w:val="00"/>
    <w:family w:val="modern"/>
    <w:pitch w:val="default"/>
    <w:sig w:usb0="E0000AFF" w:usb1="40007843" w:usb2="00000001" w:usb3="00000000" w:csb0="400001BF" w:csb1="DFF70000"/>
  </w:font>
  <w:font w:name="Wingdings">
    <w:panose1 w:val="05000000000000000000"/>
    <w:charset w:val="00"/>
    <w:family w:val="auto"/>
    <w:pitch w:val="default"/>
    <w:sig w:usb0="00000000" w:usb1="00000000" w:usb2="00000000" w:usb3="00000000" w:csb0="80000000" w:csb1="00000000"/>
  </w:font>
  <w:font w:name="Calibri">
    <w:altName w:val="Helvetica Neue"/>
    <w:panose1 w:val="020F0502020204030204"/>
    <w:charset w:val="86"/>
    <w:family w:val="swiss"/>
    <w:pitch w:val="default"/>
    <w:sig w:usb0="00000000" w:usb1="00000000" w:usb2="00000001" w:usb3="00000000" w:csb0="0000019F" w:csb1="00000000"/>
  </w:font>
  <w:font w:name="Calibri">
    <w:altName w:val="Helvetica Neue"/>
    <w:panose1 w:val="00000000000000000000"/>
    <w:charset w:val="00"/>
    <w:family w:val="auto"/>
    <w:pitch w:val="default"/>
    <w:sig w:usb0="00000000" w:usb1="00000000" w:usb2="00000000" w:usb3="00000000" w:csb0="00000000" w:csb1="00000000"/>
  </w:font>
  <w:font w:name="Palatino Linotype">
    <w:altName w:val="苹方-简"/>
    <w:panose1 w:val="02040502050505030304"/>
    <w:charset w:val="00"/>
    <w:family w:val="roman"/>
    <w:pitch w:val="default"/>
    <w:sig w:usb0="00000000" w:usb1="00000000" w:usb2="00000000" w:usb3="00000000" w:csb0="0000019F" w:csb1="00000000"/>
  </w:font>
  <w:font w:name="Helvetica Neue">
    <w:panose1 w:val="02000503000000020004"/>
    <w:charset w:val="00"/>
    <w:family w:val="auto"/>
    <w:pitch w:val="default"/>
    <w:sig w:usb0="E50002FF" w:usb1="500079DB" w:usb2="00000010" w:usb3="00000000" w:csb0="00000000" w:csb1="00000000"/>
  </w:font>
  <w:font w:name="苹方-简">
    <w:panose1 w:val="020B0400000000000000"/>
    <w:charset w:val="86"/>
    <w:family w:val="auto"/>
    <w:pitch w:val="default"/>
    <w:sig w:usb0="A00002FF" w:usb1="7ACFFDFB" w:usb2="00000017" w:usb3="00000000" w:csb0="00040001" w:csb1="00000000"/>
  </w:font>
  <w:font w:name="TimesNewRomanPS-BoldMT">
    <w:panose1 w:val="02020503050405090304"/>
    <w:charset w:val="00"/>
    <w:family w:val="auto"/>
    <w:pitch w:val="default"/>
    <w:sig w:usb0="E0000AFF" w:usb1="00007843" w:usb2="00000001" w:usb3="00000000" w:csb0="400001BF" w:csb1="DFF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line="14" w:lineRule="auto"/>
      <w:rPr>
        <w:sz w:val="20"/>
      </w:rPr>
    </w:pPr>
    <w:r>
      <w:rPr>
        <w:sz w:val="20"/>
      </w:rPr>
      <mc:AlternateContent>
        <mc:Choice Requires="wps">
          <w:drawing>
            <wp:anchor distT="0" distB="0" distL="0" distR="0" simplePos="0" relativeHeight="251659264" behindDoc="1" locked="0" layoutInCell="1" allowOverlap="1">
              <wp:simplePos x="0" y="0"/>
              <wp:positionH relativeFrom="page">
                <wp:posOffset>3836035</wp:posOffset>
              </wp:positionH>
              <wp:positionV relativeFrom="page">
                <wp:posOffset>9339580</wp:posOffset>
              </wp:positionV>
              <wp:extent cx="100330" cy="239395"/>
              <wp:effectExtent l="0" t="0" r="0" b="0"/>
              <wp:wrapNone/>
              <wp:docPr id="1" name="Textbox 1"/>
              <wp:cNvGraphicFramePr/>
              <a:graphic xmlns:a="http://schemas.openxmlformats.org/drawingml/2006/main">
                <a:graphicData uri="http://schemas.microsoft.com/office/word/2010/wordprocessingShape">
                  <wps:wsp>
                    <wps:cNvSpPr txBox="1"/>
                    <wps:spPr>
                      <a:xfrm>
                        <a:off x="0" y="0"/>
                        <a:ext cx="100330" cy="239395"/>
                      </a:xfrm>
                      <a:prstGeom prst="rect">
                        <a:avLst/>
                      </a:prstGeom>
                    </wps:spPr>
                    <wps:txbx>
                      <w:txbxContent>
                        <w:p>
                          <w:pPr>
                            <w:spacing w:before="37"/>
                            <w:ind w:left="20"/>
                            <w:rPr>
                              <w:sz w:val="24"/>
                            </w:rPr>
                          </w:pPr>
                          <w:r>
                            <w:rPr>
                              <w:spacing w:val="-10"/>
                              <w:sz w:val="24"/>
                            </w:rPr>
                            <w:t>1</w:t>
                          </w:r>
                        </w:p>
                      </w:txbxContent>
                    </wps:txbx>
                    <wps:bodyPr wrap="square" lIns="0" tIns="0" rIns="0" bIns="0" rtlCol="0">
                      <a:noAutofit/>
                    </wps:bodyPr>
                  </wps:wsp>
                </a:graphicData>
              </a:graphic>
            </wp:anchor>
          </w:drawing>
        </mc:Choice>
        <mc:Fallback>
          <w:pict>
            <v:shape id="Textbox 1" o:spid="_x0000_s1026" o:spt="202" type="#_x0000_t202" style="position:absolute;left:0pt;margin-left:302.05pt;margin-top:735.4pt;height:18.85pt;width:7.9pt;mso-position-horizontal-relative:page;mso-position-vertical-relative:page;z-index:-251657216;mso-width-relative:page;mso-height-relative:page;" filled="f" stroked="f" coordsize="21600,21600" o:gfxdata="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WAAAA&#10;ZHJzL1BLAQIUABQAAAAIAIdO4kDJcf+e2gAAAA0BAAAPAAAAAAAAAAEAIAAAADgAAABkcnMvZG93&#10;bnJldi54bWxQSwECFAAUAAAACACHTuJAz8j3Aq8BAABzAwAADgAAAAAAAAABACAAAAA/AQAAZHJz&#10;L2Uyb0RvYy54bWxQSwUGAAAAAAYABgBZAQAAYAUAAAAA&#10;">
              <v:fill on="f" focussize="0,0"/>
              <v:stroke on="f"/>
              <v:imagedata o:title=""/>
              <o:lock v:ext="edit" aspectratio="f"/>
              <v:textbox inset="0mm,0mm,0mm,0mm">
                <w:txbxContent>
                  <w:p>
                    <w:pPr>
                      <w:spacing w:before="37"/>
                      <w:ind w:left="20"/>
                      <w:rPr>
                        <w:sz w:val="24"/>
                      </w:rPr>
                    </w:pPr>
                    <w:r>
                      <w:rPr>
                        <w:spacing w:val="-10"/>
                        <w:sz w:val="24"/>
                      </w:rPr>
                      <w:t>1</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242"/>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compat>
    <w:ulTrailSpace/>
    <w:doNotExpandShiftReturn/>
    <w:doNotWrapTextWithPunct/>
    <w:doNotUseEastAsianBreakRules/>
    <w:doNotUseIndentAsNumberingTabStop/>
    <w:compatSetting w:name="compatibilityMode" w:uri="http://schemas.microsoft.com/office/word" w:val="14"/>
  </w:compat>
  <w:rsids>
    <w:rsidRoot w:val="00ED41BA"/>
    <w:rsid w:val="00845942"/>
    <w:rsid w:val="00850527"/>
    <w:rsid w:val="00C91015"/>
    <w:rsid w:val="00ED41BA"/>
    <w:rsid w:val="D53F04E3"/>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utoSpaceDE w:val="0"/>
      <w:autoSpaceDN w:val="0"/>
    </w:pPr>
    <w:rPr>
      <w:rFonts w:ascii="Palatino Linotype" w:hAnsi="Palatino Linotype" w:eastAsia="Palatino Linotype" w:cs="Palatino Linotype"/>
      <w:sz w:val="22"/>
      <w:szCs w:val="22"/>
      <w:lang w:val="en-US" w:eastAsia="en-US" w:bidi="ar-SA"/>
    </w:rPr>
  </w:style>
  <w:style w:type="paragraph" w:styleId="2">
    <w:name w:val="heading 1"/>
    <w:basedOn w:val="1"/>
    <w:qFormat/>
    <w:uiPriority w:val="9"/>
    <w:pPr>
      <w:jc w:val="center"/>
      <w:outlineLvl w:val="0"/>
    </w:pPr>
    <w:rPr>
      <w:b/>
      <w:bCs/>
    </w:rPr>
  </w:style>
  <w:style w:type="character" w:default="1" w:styleId="3">
    <w:name w:val="Default Paragraph Font"/>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5">
    <w:name w:val="Body Text"/>
    <w:basedOn w:val="1"/>
    <w:qFormat/>
    <w:uiPriority w:val="1"/>
  </w:style>
  <w:style w:type="paragraph" w:styleId="6">
    <w:name w:val="Normal (Web)"/>
    <w:basedOn w:val="1"/>
    <w:semiHidden/>
    <w:unhideWhenUsed/>
    <w:uiPriority w:val="99"/>
    <w:rPr>
      <w:rFonts w:ascii="Times New Roman" w:hAnsi="Times New Roman" w:cs="Times New Roman"/>
      <w:sz w:val="24"/>
      <w:szCs w:val="24"/>
    </w:rPr>
  </w:style>
  <w:style w:type="paragraph" w:styleId="7">
    <w:name w:val="List Paragraph"/>
    <w:basedOn w:val="1"/>
    <w:qFormat/>
    <w:uiPriority w:val="1"/>
  </w:style>
  <w:style w:type="paragraph" w:customStyle="1" w:styleId="8">
    <w:name w:val="Table Paragraph"/>
    <w:basedOn w:val="1"/>
    <w:qFormat/>
    <w:uiPriority w:val="1"/>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285</Words>
  <Characters>1625</Characters>
  <Lines>13</Lines>
  <Paragraphs>3</Paragraphs>
  <TotalTime>7</TotalTime>
  <ScaleCrop>false</ScaleCrop>
  <LinksUpToDate>false</LinksUpToDate>
  <CharactersWithSpaces>1907</CharactersWithSpaces>
  <Application>WPS Office_6.4.0.8550_F1E327BC-269C-435d-A152-05C5408002CA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2026-08-06T15:44:00Z</dcterms:created>
  <dc:creator>Data</dc:creator>
  <cp:lastModifiedBy>Morel</cp:lastModifiedBy>
  <dcterms:modified xsi:type="dcterms:W3CDTF">2026-08-10T11:09:19Z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2026-07-29T00:00:00Z</vt:filetime>
  </property>
  <property fmtid="{D5CDD505-2E9C-101B-9397-08002B2CF9AE}" pid="3" name="Creator">
    <vt:lpwstr> XeTeX output 2026.07.29:0936</vt:lpwstr>
  </property>
  <property fmtid="{D5CDD505-2E9C-101B-9397-08002B2CF9AE}" pid="4" name="Producer">
    <vt:lpwstr>xdvipdfmx (20250410)</vt:lpwstr>
  </property>
  <property fmtid="{D5CDD505-2E9C-101B-9397-08002B2CF9AE}" pid="5" name="LastSaved">
    <vt:filetime>2026-07-29T00:00:00Z</vt:filetime>
  </property>
  <property fmtid="{D5CDD505-2E9C-101B-9397-08002B2CF9AE}" pid="6" name="GrammarlyDocumentId">
    <vt:lpwstr>07ca48b6-bc9e-41d1-9e9a-a815af8bda29</vt:lpwstr>
  </property>
  <property fmtid="{D5CDD505-2E9C-101B-9397-08002B2CF9AE}" pid="7" name="KSOProductBuildVer">
    <vt:lpwstr>1033-6.4.0.8550</vt:lpwstr>
  </property>
  <property fmtid="{D5CDD505-2E9C-101B-9397-08002B2CF9AE}" pid="8" name="ICV">
    <vt:lpwstr>FD1A9F06DA4CD431DF40796AED61E3CC_42</vt:lpwstr>
  </property>
</Properties>
</file>