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AB4DE" w14:textId="77777777" w:rsidR="00E86379" w:rsidRDefault="00BB588B">
      <w:pPr>
        <w:pStyle w:val="BodyText"/>
        <w:ind w:left="8227"/>
        <w:rPr>
          <w:rFonts w:ascii="Times New Roman"/>
        </w:rPr>
      </w:pPr>
      <w:r>
        <w:rPr>
          <w:rFonts w:ascii="Times New Roman"/>
          <w:noProof/>
        </w:rPr>
        <w:drawing>
          <wp:inline distT="0" distB="0" distL="0" distR="0" wp14:anchorId="7CC77C4A" wp14:editId="0BF81DB2">
            <wp:extent cx="1257272" cy="368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7272" cy="368807"/>
                    </a:xfrm>
                    <a:prstGeom prst="rect">
                      <a:avLst/>
                    </a:prstGeom>
                  </pic:spPr>
                </pic:pic>
              </a:graphicData>
            </a:graphic>
          </wp:inline>
        </w:drawing>
      </w:r>
    </w:p>
    <w:p w14:paraId="70598F99" w14:textId="383E12C7" w:rsidR="00E86379" w:rsidRDefault="00AA608D">
      <w:pPr>
        <w:spacing w:before="16"/>
        <w:ind w:left="3321"/>
        <w:rPr>
          <w:rFonts w:ascii="Arial"/>
          <w:b/>
          <w:sz w:val="32"/>
        </w:rPr>
      </w:pPr>
      <w:r>
        <w:rPr>
          <w:rFonts w:ascii="Arial"/>
          <w:b/>
          <w:sz w:val="32"/>
        </w:rPr>
        <w:t>Risk Assessment</w:t>
      </w:r>
      <w:r w:rsidR="00E26059">
        <w:rPr>
          <w:rFonts w:ascii="Arial"/>
          <w:b/>
          <w:sz w:val="32"/>
        </w:rPr>
        <w:t xml:space="preserve"> tool</w:t>
      </w:r>
    </w:p>
    <w:p w14:paraId="788371E2" w14:textId="50597A8D" w:rsidR="00AA608D" w:rsidRDefault="00AA608D" w:rsidP="00AA608D">
      <w:pPr>
        <w:spacing w:before="16"/>
        <w:ind w:left="2090"/>
        <w:rPr>
          <w:rFonts w:ascii="Arial"/>
          <w:b/>
          <w:sz w:val="32"/>
        </w:rPr>
      </w:pPr>
      <w:r>
        <w:rPr>
          <w:rFonts w:ascii="Arial"/>
          <w:b/>
          <w:sz w:val="32"/>
        </w:rPr>
        <w:t>Vulnerable people returning to work</w:t>
      </w:r>
    </w:p>
    <w:p w14:paraId="44029D35" w14:textId="78CA12DB" w:rsidR="00AA608D" w:rsidRPr="00EE4098" w:rsidRDefault="00AA608D" w:rsidP="00433791">
      <w:pPr>
        <w:pStyle w:val="BodyText"/>
        <w:spacing w:before="182"/>
        <w:ind w:right="101"/>
        <w:rPr>
          <w:rFonts w:ascii="Arial Narrow" w:hAnsi="Arial Narrow" w:cstheme="minorHAnsi"/>
        </w:rPr>
      </w:pPr>
      <w:r w:rsidRPr="00EE4098">
        <w:rPr>
          <w:rFonts w:ascii="Arial Narrow" w:hAnsi="Arial Narrow" w:cstheme="minorHAnsi"/>
        </w:rPr>
        <w:t xml:space="preserve">This risk assessment </w:t>
      </w:r>
      <w:r w:rsidR="00E26059" w:rsidRPr="00EE4098">
        <w:rPr>
          <w:rFonts w:ascii="Arial Narrow" w:hAnsi="Arial Narrow" w:cstheme="minorHAnsi"/>
        </w:rPr>
        <w:t xml:space="preserve">tool </w:t>
      </w:r>
      <w:r w:rsidRPr="00EE4098">
        <w:rPr>
          <w:rFonts w:ascii="Arial Narrow" w:hAnsi="Arial Narrow" w:cstheme="minorHAnsi"/>
        </w:rPr>
        <w:t xml:space="preserve">is for use by MQ managers and supervisors who have </w:t>
      </w:r>
      <w:r w:rsidR="005A63C4" w:rsidRPr="00EE4098">
        <w:rPr>
          <w:rFonts w:ascii="Arial Narrow" w:hAnsi="Arial Narrow" w:cstheme="minorHAnsi"/>
        </w:rPr>
        <w:t>people</w:t>
      </w:r>
      <w:r w:rsidRPr="00EE4098">
        <w:rPr>
          <w:rFonts w:ascii="Arial Narrow" w:hAnsi="Arial Narrow" w:cstheme="minorHAnsi"/>
        </w:rPr>
        <w:t xml:space="preserve"> who are vulnerable returning to work</w:t>
      </w:r>
      <w:r w:rsidR="00E9187F" w:rsidRPr="00EE4098">
        <w:rPr>
          <w:rFonts w:ascii="Arial Narrow" w:hAnsi="Arial Narrow" w:cstheme="minorHAnsi"/>
        </w:rPr>
        <w:t xml:space="preserve"> or visiting</w:t>
      </w:r>
      <w:r w:rsidRPr="00EE4098">
        <w:rPr>
          <w:rFonts w:ascii="Arial Narrow" w:hAnsi="Arial Narrow" w:cstheme="minorHAnsi"/>
        </w:rPr>
        <w:t xml:space="preserve"> in the current COVID-19 environment. MQ should be able to provide reasonable adjustments for those wanting to return.</w:t>
      </w:r>
    </w:p>
    <w:p w14:paraId="66AC3DC6" w14:textId="7B2F5BF7" w:rsidR="00AA608D" w:rsidRPr="00EE4098" w:rsidRDefault="00AA608D" w:rsidP="00951E54">
      <w:pPr>
        <w:spacing w:before="160" w:after="60"/>
        <w:ind w:left="113" w:right="102"/>
        <w:rPr>
          <w:rFonts w:ascii="Arial Narrow" w:hAnsi="Arial Narrow" w:cstheme="minorHAnsi"/>
          <w:sz w:val="20"/>
          <w:szCs w:val="20"/>
        </w:rPr>
      </w:pPr>
      <w:r w:rsidRPr="00EE4098">
        <w:rPr>
          <w:rFonts w:ascii="Arial Narrow" w:hAnsi="Arial Narrow" w:cstheme="minorHAnsi"/>
          <w:b/>
          <w:sz w:val="20"/>
          <w:szCs w:val="20"/>
        </w:rPr>
        <w:t xml:space="preserve">Note: The supervisor / manager will, assess the need for and arrange worker </w:t>
      </w:r>
      <w:r w:rsidR="00E9187F" w:rsidRPr="00EE4098">
        <w:rPr>
          <w:rFonts w:ascii="Arial Narrow" w:hAnsi="Arial Narrow" w:cstheme="minorHAnsi"/>
          <w:b/>
          <w:sz w:val="20"/>
          <w:szCs w:val="20"/>
        </w:rPr>
        <w:t xml:space="preserve">/ visitor </w:t>
      </w:r>
      <w:r w:rsidRPr="00EE4098">
        <w:rPr>
          <w:rFonts w:ascii="Arial Narrow" w:hAnsi="Arial Narrow" w:cstheme="minorHAnsi"/>
          <w:b/>
          <w:sz w:val="20"/>
          <w:szCs w:val="20"/>
        </w:rPr>
        <w:t>/ area specific requirements</w:t>
      </w:r>
      <w:r w:rsidR="00E9187F" w:rsidRPr="00EE4098">
        <w:rPr>
          <w:rFonts w:ascii="Arial Narrow" w:hAnsi="Arial Narrow" w:cstheme="minorHAnsi"/>
          <w:b/>
          <w:sz w:val="20"/>
          <w:szCs w:val="20"/>
        </w:rPr>
        <w:t>.</w:t>
      </w:r>
      <w:r w:rsidRPr="00EE4098">
        <w:rPr>
          <w:rFonts w:ascii="Arial Narrow" w:hAnsi="Arial Narrow" w:cstheme="minorHAnsi"/>
          <w:b/>
          <w:sz w:val="20"/>
          <w:szCs w:val="20"/>
        </w:rPr>
        <w:t xml:space="preserve"> </w:t>
      </w:r>
      <w:r w:rsidR="00E9187F" w:rsidRPr="00EE4098">
        <w:rPr>
          <w:rFonts w:ascii="Arial Narrow" w:hAnsi="Arial Narrow" w:cstheme="minorHAnsi"/>
          <w:b/>
          <w:sz w:val="20"/>
          <w:szCs w:val="20"/>
        </w:rPr>
        <w:t>T</w:t>
      </w:r>
      <w:r w:rsidRPr="00EE4098">
        <w:rPr>
          <w:rFonts w:ascii="Arial Narrow" w:hAnsi="Arial Narrow" w:cstheme="minorHAnsi"/>
          <w:b/>
          <w:sz w:val="20"/>
          <w:szCs w:val="20"/>
        </w:rPr>
        <w:t xml:space="preserve">his </w:t>
      </w:r>
      <w:r w:rsidR="00456D20" w:rsidRPr="00EE4098">
        <w:rPr>
          <w:rFonts w:ascii="Arial Narrow" w:hAnsi="Arial Narrow" w:cstheme="minorHAnsi"/>
          <w:b/>
          <w:sz w:val="20"/>
          <w:szCs w:val="20"/>
        </w:rPr>
        <w:t>risk assessment</w:t>
      </w:r>
      <w:r w:rsidRPr="00EE4098">
        <w:rPr>
          <w:rFonts w:ascii="Arial Narrow" w:hAnsi="Arial Narrow" w:cstheme="minorHAnsi"/>
          <w:b/>
          <w:sz w:val="20"/>
          <w:szCs w:val="20"/>
        </w:rPr>
        <w:t xml:space="preserve"> </w:t>
      </w:r>
      <w:r w:rsidR="00E26059" w:rsidRPr="00EE4098">
        <w:rPr>
          <w:rFonts w:ascii="Arial Narrow" w:hAnsi="Arial Narrow" w:cstheme="minorHAnsi"/>
          <w:b/>
          <w:sz w:val="20"/>
          <w:szCs w:val="20"/>
        </w:rPr>
        <w:t xml:space="preserve">tool </w:t>
      </w:r>
      <w:r w:rsidRPr="00EE4098">
        <w:rPr>
          <w:rFonts w:ascii="Arial Narrow" w:hAnsi="Arial Narrow" w:cstheme="minorHAnsi"/>
          <w:b/>
          <w:sz w:val="20"/>
          <w:szCs w:val="20"/>
        </w:rPr>
        <w:t>include</w:t>
      </w:r>
      <w:r w:rsidR="00736706" w:rsidRPr="00EE4098">
        <w:rPr>
          <w:rFonts w:ascii="Arial Narrow" w:hAnsi="Arial Narrow" w:cstheme="minorHAnsi"/>
          <w:b/>
          <w:sz w:val="20"/>
          <w:szCs w:val="20"/>
        </w:rPr>
        <w:t>s</w:t>
      </w:r>
      <w:r w:rsidRPr="00EE4098">
        <w:rPr>
          <w:rFonts w:ascii="Arial Narrow" w:hAnsi="Arial Narrow" w:cstheme="minorHAnsi"/>
          <w:b/>
          <w:sz w:val="20"/>
          <w:szCs w:val="20"/>
        </w:rPr>
        <w:t xml:space="preserve"> addressing overall COVID-19 basic considerations already outline</w:t>
      </w:r>
      <w:r w:rsidR="00E26059" w:rsidRPr="00EE4098">
        <w:rPr>
          <w:rFonts w:ascii="Arial Narrow" w:hAnsi="Arial Narrow" w:cstheme="minorHAnsi"/>
          <w:b/>
          <w:sz w:val="20"/>
          <w:szCs w:val="20"/>
        </w:rPr>
        <w:t>d</w:t>
      </w:r>
      <w:r w:rsidRPr="00EE4098">
        <w:rPr>
          <w:rFonts w:ascii="Arial Narrow" w:hAnsi="Arial Narrow" w:cstheme="minorHAnsi"/>
          <w:b/>
          <w:sz w:val="20"/>
          <w:szCs w:val="20"/>
        </w:rPr>
        <w:t xml:space="preserve"> under the MQ </w:t>
      </w:r>
      <w:hyperlink r:id="rId8" w:history="1">
        <w:r w:rsidRPr="00EE4098">
          <w:rPr>
            <w:rFonts w:ascii="Arial Narrow" w:hAnsi="Arial Narrow" w:cstheme="minorHAnsi"/>
            <w:b/>
            <w:sz w:val="20"/>
            <w:szCs w:val="20"/>
          </w:rPr>
          <w:t>COVID Safe Plan</w:t>
        </w:r>
      </w:hyperlink>
      <w:r w:rsidRPr="00EE4098">
        <w:rPr>
          <w:rFonts w:ascii="Arial Narrow" w:hAnsi="Arial Narrow" w:cstheme="minorHAnsi"/>
          <w:b/>
          <w:sz w:val="20"/>
          <w:szCs w:val="20"/>
        </w:rPr>
        <w:t xml:space="preserve">. </w:t>
      </w:r>
      <w:r w:rsidR="0011400A" w:rsidRPr="00EE4098">
        <w:rPr>
          <w:rFonts w:ascii="Arial Narrow" w:hAnsi="Arial Narrow" w:cstheme="minorHAnsi"/>
          <w:b/>
          <w:sz w:val="20"/>
          <w:szCs w:val="20"/>
        </w:rPr>
        <w:t>For further information go to</w:t>
      </w:r>
      <w:r w:rsidR="005A63C4" w:rsidRPr="00EE4098">
        <w:rPr>
          <w:rFonts w:ascii="Arial Narrow" w:hAnsi="Arial Narrow" w:cstheme="minorHAnsi"/>
          <w:b/>
          <w:sz w:val="20"/>
          <w:szCs w:val="20"/>
        </w:rPr>
        <w:t xml:space="preserve"> </w:t>
      </w:r>
      <w:r w:rsidR="0011400A" w:rsidRPr="00EE4098">
        <w:rPr>
          <w:rFonts w:ascii="Arial Narrow" w:hAnsi="Arial Narrow" w:cstheme="minorHAnsi"/>
          <w:b/>
          <w:sz w:val="20"/>
          <w:szCs w:val="20"/>
        </w:rPr>
        <w:t>th</w:t>
      </w:r>
      <w:r w:rsidR="005A63C4" w:rsidRPr="00EE4098">
        <w:rPr>
          <w:rFonts w:ascii="Arial Narrow" w:hAnsi="Arial Narrow" w:cstheme="minorHAnsi"/>
          <w:b/>
          <w:sz w:val="20"/>
          <w:szCs w:val="20"/>
        </w:rPr>
        <w:t>e</w:t>
      </w:r>
      <w:r w:rsidR="0011400A" w:rsidRPr="00EE4098">
        <w:rPr>
          <w:rFonts w:ascii="Arial Narrow" w:hAnsi="Arial Narrow" w:cstheme="minorHAnsi"/>
          <w:b/>
          <w:sz w:val="20"/>
          <w:szCs w:val="20"/>
        </w:rPr>
        <w:t xml:space="preserve"> </w:t>
      </w:r>
      <w:hyperlink r:id="rId9" w:history="1">
        <w:r w:rsidR="0011400A" w:rsidRPr="00EE4098">
          <w:rPr>
            <w:rStyle w:val="Hyperlink"/>
            <w:rFonts w:ascii="Arial Narrow" w:hAnsi="Arial Narrow" w:cstheme="minorHAnsi"/>
            <w:b/>
            <w:sz w:val="20"/>
            <w:szCs w:val="20"/>
          </w:rPr>
          <w:t>MQ COVID-19 webpage</w:t>
        </w:r>
      </w:hyperlink>
      <w:r w:rsidR="005A63C4" w:rsidRPr="00EE4098">
        <w:rPr>
          <w:rFonts w:ascii="Arial Narrow" w:hAnsi="Arial Narrow" w:cstheme="minorHAnsi"/>
          <w:b/>
          <w:sz w:val="20"/>
          <w:szCs w:val="20"/>
        </w:rPr>
        <w:t>.</w:t>
      </w:r>
    </w:p>
    <w:tbl>
      <w:tblPr>
        <w:tblW w:w="0" w:type="auto"/>
        <w:tblCellSpacing w:w="6" w:type="dxa"/>
        <w:tblInd w:w="135" w:type="dxa"/>
        <w:tblLayout w:type="fixed"/>
        <w:tblCellMar>
          <w:left w:w="0" w:type="dxa"/>
          <w:right w:w="0" w:type="dxa"/>
        </w:tblCellMar>
        <w:tblLook w:val="01E0" w:firstRow="1" w:lastRow="1" w:firstColumn="1" w:lastColumn="1" w:noHBand="0" w:noVBand="0"/>
      </w:tblPr>
      <w:tblGrid>
        <w:gridCol w:w="3695"/>
        <w:gridCol w:w="6534"/>
      </w:tblGrid>
      <w:tr w:rsidR="00E86379" w:rsidRPr="007C65D3" w14:paraId="0B379B90" w14:textId="77777777">
        <w:trPr>
          <w:trHeight w:val="406"/>
          <w:tblCellSpacing w:w="6" w:type="dxa"/>
        </w:trPr>
        <w:tc>
          <w:tcPr>
            <w:tcW w:w="3677" w:type="dxa"/>
            <w:shd w:val="clear" w:color="auto" w:fill="A6182D"/>
          </w:tcPr>
          <w:p w14:paraId="20132366" w14:textId="3F031D1E" w:rsidR="00E86379" w:rsidRPr="007C65D3" w:rsidRDefault="00BB588B">
            <w:pPr>
              <w:pStyle w:val="TableParagraph"/>
              <w:spacing w:before="76"/>
              <w:ind w:left="103"/>
              <w:rPr>
                <w:rFonts w:ascii="Arial" w:hAnsi="Arial" w:cs="Arial"/>
                <w:b/>
                <w:sz w:val="20"/>
              </w:rPr>
            </w:pPr>
            <w:r w:rsidRPr="007C65D3">
              <w:rPr>
                <w:rFonts w:ascii="Arial" w:hAnsi="Arial" w:cs="Arial"/>
                <w:b/>
                <w:color w:val="FFFFFF"/>
                <w:sz w:val="20"/>
              </w:rPr>
              <w:t xml:space="preserve">Name of </w:t>
            </w:r>
            <w:r w:rsidR="00AA608D" w:rsidRPr="007C65D3">
              <w:rPr>
                <w:rFonts w:ascii="Arial" w:hAnsi="Arial" w:cs="Arial"/>
                <w:b/>
                <w:color w:val="FFFFFF"/>
                <w:sz w:val="20"/>
              </w:rPr>
              <w:t>worker</w:t>
            </w:r>
          </w:p>
        </w:tc>
        <w:tc>
          <w:tcPr>
            <w:tcW w:w="6516" w:type="dxa"/>
            <w:shd w:val="clear" w:color="auto" w:fill="D5D2C4"/>
          </w:tcPr>
          <w:p w14:paraId="1941C537" w14:textId="77777777" w:rsidR="00E86379" w:rsidRPr="007C65D3" w:rsidRDefault="00E86379">
            <w:pPr>
              <w:pStyle w:val="TableParagraph"/>
              <w:rPr>
                <w:rFonts w:ascii="Arial" w:hAnsi="Arial" w:cs="Arial"/>
                <w:sz w:val="20"/>
              </w:rPr>
            </w:pPr>
          </w:p>
        </w:tc>
      </w:tr>
      <w:tr w:rsidR="00E86379" w:rsidRPr="007C65D3" w14:paraId="3F7A23D0" w14:textId="77777777" w:rsidTr="00540FE7">
        <w:trPr>
          <w:trHeight w:val="406"/>
          <w:tblCellSpacing w:w="6" w:type="dxa"/>
        </w:trPr>
        <w:tc>
          <w:tcPr>
            <w:tcW w:w="3677" w:type="dxa"/>
            <w:shd w:val="clear" w:color="auto" w:fill="A6182D"/>
          </w:tcPr>
          <w:p w14:paraId="6F5788D9" w14:textId="77777777" w:rsidR="00E86379" w:rsidRPr="007C65D3" w:rsidRDefault="00BB588B">
            <w:pPr>
              <w:pStyle w:val="TableParagraph"/>
              <w:spacing w:before="76"/>
              <w:ind w:left="103"/>
              <w:rPr>
                <w:rFonts w:ascii="Arial" w:hAnsi="Arial" w:cs="Arial"/>
                <w:b/>
                <w:sz w:val="20"/>
              </w:rPr>
            </w:pPr>
            <w:r w:rsidRPr="007C65D3">
              <w:rPr>
                <w:rFonts w:ascii="Arial" w:hAnsi="Arial" w:cs="Arial"/>
                <w:b/>
                <w:color w:val="FFFFFF"/>
                <w:sz w:val="20"/>
              </w:rPr>
              <w:t>Position title</w:t>
            </w:r>
          </w:p>
        </w:tc>
        <w:tc>
          <w:tcPr>
            <w:tcW w:w="6516" w:type="dxa"/>
            <w:shd w:val="clear" w:color="auto" w:fill="E6E3DC"/>
          </w:tcPr>
          <w:p w14:paraId="0C29ED1D" w14:textId="77777777" w:rsidR="00E86379" w:rsidRPr="007C65D3" w:rsidRDefault="00E86379">
            <w:pPr>
              <w:pStyle w:val="TableParagraph"/>
              <w:rPr>
                <w:rFonts w:ascii="Arial" w:hAnsi="Arial" w:cs="Arial"/>
                <w:sz w:val="20"/>
              </w:rPr>
            </w:pPr>
          </w:p>
        </w:tc>
      </w:tr>
      <w:tr w:rsidR="00E86379" w:rsidRPr="007C65D3" w14:paraId="712E4969" w14:textId="77777777" w:rsidTr="00540FE7">
        <w:trPr>
          <w:trHeight w:val="406"/>
          <w:tblCellSpacing w:w="6" w:type="dxa"/>
        </w:trPr>
        <w:tc>
          <w:tcPr>
            <w:tcW w:w="3677" w:type="dxa"/>
            <w:shd w:val="clear" w:color="auto" w:fill="A6182D"/>
          </w:tcPr>
          <w:p w14:paraId="4BBCB7D5" w14:textId="15962B80" w:rsidR="00E86379" w:rsidRPr="007C65D3" w:rsidRDefault="00BB588B">
            <w:pPr>
              <w:pStyle w:val="TableParagraph"/>
              <w:spacing w:before="76"/>
              <w:ind w:left="103"/>
              <w:rPr>
                <w:rFonts w:ascii="Arial" w:hAnsi="Arial" w:cs="Arial"/>
                <w:b/>
                <w:sz w:val="20"/>
              </w:rPr>
            </w:pPr>
            <w:r w:rsidRPr="007C65D3">
              <w:rPr>
                <w:rFonts w:ascii="Arial" w:hAnsi="Arial" w:cs="Arial"/>
                <w:b/>
                <w:color w:val="FFFFFF"/>
                <w:sz w:val="20"/>
              </w:rPr>
              <w:t>Department</w:t>
            </w:r>
            <w:r w:rsidR="00540FE7" w:rsidRPr="007C65D3">
              <w:rPr>
                <w:rFonts w:ascii="Arial" w:hAnsi="Arial" w:cs="Arial"/>
                <w:b/>
                <w:color w:val="FFFFFF"/>
                <w:sz w:val="20"/>
              </w:rPr>
              <w:t xml:space="preserve"> / Portfolio</w:t>
            </w:r>
          </w:p>
        </w:tc>
        <w:tc>
          <w:tcPr>
            <w:tcW w:w="6516" w:type="dxa"/>
            <w:shd w:val="clear" w:color="auto" w:fill="D5D2C4"/>
          </w:tcPr>
          <w:p w14:paraId="21E534FB" w14:textId="77777777" w:rsidR="00E86379" w:rsidRPr="007C65D3" w:rsidRDefault="00E86379">
            <w:pPr>
              <w:pStyle w:val="TableParagraph"/>
              <w:rPr>
                <w:rFonts w:ascii="Arial" w:hAnsi="Arial" w:cs="Arial"/>
                <w:sz w:val="20"/>
              </w:rPr>
            </w:pPr>
          </w:p>
        </w:tc>
      </w:tr>
      <w:tr w:rsidR="00E86379" w:rsidRPr="007C65D3" w14:paraId="0A18F2F1" w14:textId="77777777" w:rsidTr="00540FE7">
        <w:trPr>
          <w:trHeight w:val="409"/>
          <w:tblCellSpacing w:w="6" w:type="dxa"/>
        </w:trPr>
        <w:tc>
          <w:tcPr>
            <w:tcW w:w="3677" w:type="dxa"/>
            <w:shd w:val="clear" w:color="auto" w:fill="A6182D"/>
          </w:tcPr>
          <w:p w14:paraId="17C3453F" w14:textId="2D8AA268" w:rsidR="00E86379" w:rsidRPr="007C65D3" w:rsidRDefault="00540FE7">
            <w:pPr>
              <w:pStyle w:val="TableParagraph"/>
              <w:spacing w:before="76"/>
              <w:ind w:left="103"/>
              <w:rPr>
                <w:rFonts w:ascii="Arial" w:hAnsi="Arial" w:cs="Arial"/>
                <w:b/>
                <w:sz w:val="20"/>
              </w:rPr>
            </w:pPr>
            <w:r w:rsidRPr="007C65D3">
              <w:rPr>
                <w:rFonts w:ascii="Arial" w:hAnsi="Arial" w:cs="Arial"/>
                <w:b/>
                <w:color w:val="FFFFFF"/>
                <w:sz w:val="20"/>
              </w:rPr>
              <w:t xml:space="preserve">Manager / </w:t>
            </w:r>
            <w:r w:rsidR="00BB588B" w:rsidRPr="007C65D3">
              <w:rPr>
                <w:rFonts w:ascii="Arial" w:hAnsi="Arial" w:cs="Arial"/>
                <w:b/>
                <w:color w:val="FFFFFF"/>
                <w:sz w:val="20"/>
              </w:rPr>
              <w:t xml:space="preserve">Supervisor </w:t>
            </w:r>
          </w:p>
        </w:tc>
        <w:tc>
          <w:tcPr>
            <w:tcW w:w="6516" w:type="dxa"/>
            <w:shd w:val="clear" w:color="auto" w:fill="E6E3DC"/>
          </w:tcPr>
          <w:p w14:paraId="39443E5B" w14:textId="77777777" w:rsidR="00E86379" w:rsidRPr="007C65D3" w:rsidRDefault="00E86379">
            <w:pPr>
              <w:pStyle w:val="TableParagraph"/>
              <w:rPr>
                <w:rFonts w:ascii="Arial" w:hAnsi="Arial" w:cs="Arial"/>
                <w:sz w:val="20"/>
              </w:rPr>
            </w:pPr>
          </w:p>
        </w:tc>
      </w:tr>
    </w:tbl>
    <w:p w14:paraId="37438EAF" w14:textId="39C1E2DA" w:rsidR="00FC5E45" w:rsidRPr="00EE4098" w:rsidRDefault="00FC5E45" w:rsidP="00FC5E45">
      <w:pPr>
        <w:pStyle w:val="BodyText"/>
        <w:spacing w:before="182"/>
        <w:ind w:right="101"/>
        <w:rPr>
          <w:rFonts w:ascii="Arial Narrow" w:hAnsi="Arial Narrow" w:cstheme="minorHAnsi"/>
        </w:rPr>
      </w:pPr>
      <w:r w:rsidRPr="00EE4098">
        <w:rPr>
          <w:rFonts w:ascii="Arial Narrow" w:hAnsi="Arial Narrow" w:cstheme="minorHAnsi"/>
        </w:rPr>
        <w:t>The assessment needs to be looked at under a changing risk environment. The current advice from the</w:t>
      </w:r>
      <w:r w:rsidR="00C1133F" w:rsidRPr="00EE4098">
        <w:rPr>
          <w:rFonts w:ascii="Arial Narrow" w:hAnsi="Arial Narrow" w:cstheme="minorHAnsi"/>
        </w:rPr>
        <w:t xml:space="preserve"> Australian Health Protection Principal Committee</w:t>
      </w:r>
      <w:r w:rsidRPr="00EE4098">
        <w:rPr>
          <w:rFonts w:ascii="Arial Narrow" w:hAnsi="Arial Narrow" w:cstheme="minorHAnsi"/>
        </w:rPr>
        <w:t xml:space="preserve"> </w:t>
      </w:r>
      <w:hyperlink r:id="rId10" w:history="1">
        <w:r w:rsidRPr="00EE4098">
          <w:rPr>
            <w:rStyle w:val="Hyperlink"/>
            <w:rFonts w:ascii="Arial Narrow" w:hAnsi="Arial Narrow" w:cstheme="minorHAnsi"/>
          </w:rPr>
          <w:t>AHPPC</w:t>
        </w:r>
      </w:hyperlink>
      <w:r w:rsidRPr="00EE4098">
        <w:rPr>
          <w:rFonts w:ascii="Arial Narrow" w:hAnsi="Arial Narrow" w:cstheme="minorHAnsi"/>
        </w:rPr>
        <w:t xml:space="preserve"> dictates the actions needed to be implemented as the risk environment changes.</w:t>
      </w:r>
    </w:p>
    <w:p w14:paraId="35C5A9DD" w14:textId="3C6D0F49" w:rsidR="00FC5E45" w:rsidRPr="00EE4098" w:rsidRDefault="00FC5E45" w:rsidP="00951E54">
      <w:pPr>
        <w:pStyle w:val="BodyText"/>
        <w:spacing w:before="120" w:after="80"/>
        <w:ind w:left="113" w:right="102"/>
        <w:rPr>
          <w:rFonts w:ascii="Arial Narrow" w:hAnsi="Arial Narrow" w:cstheme="minorHAnsi"/>
          <w:b/>
          <w:bCs/>
        </w:rPr>
      </w:pPr>
      <w:r w:rsidRPr="00EE4098">
        <w:rPr>
          <w:rFonts w:ascii="Arial Narrow" w:hAnsi="Arial Narrow" w:cstheme="minorHAnsi"/>
          <w:b/>
          <w:bCs/>
        </w:rPr>
        <w:t>The risk environment consists of the following three scenarios</w:t>
      </w:r>
      <w:r w:rsidR="00BE552D" w:rsidRPr="00EE4098">
        <w:rPr>
          <w:rFonts w:ascii="Arial Narrow" w:hAnsi="Arial Narrow" w:cstheme="minorHAnsi"/>
          <w:b/>
          <w:bCs/>
        </w:rPr>
        <w:t xml:space="preserve"> and included control measures</w:t>
      </w:r>
      <w:r w:rsidRPr="00EE4098">
        <w:rPr>
          <w:rFonts w:ascii="Arial Narrow" w:hAnsi="Arial Narrow" w:cstheme="minorHAnsi"/>
          <w:b/>
          <w:bCs/>
        </w:rPr>
        <w:t>:</w:t>
      </w:r>
    </w:p>
    <w:tbl>
      <w:tblPr>
        <w:tblStyle w:val="TableGrid"/>
        <w:tblW w:w="0" w:type="auto"/>
        <w:tblInd w:w="112" w:type="dxa"/>
        <w:tblLook w:val="04A0" w:firstRow="1" w:lastRow="0" w:firstColumn="1" w:lastColumn="0" w:noHBand="0" w:noVBand="1"/>
      </w:tblPr>
      <w:tblGrid>
        <w:gridCol w:w="5161"/>
        <w:gridCol w:w="5167"/>
      </w:tblGrid>
      <w:tr w:rsidR="00BE552D" w:rsidRPr="00EE4098" w14:paraId="7E7C4169" w14:textId="77777777" w:rsidTr="00BE552D">
        <w:tc>
          <w:tcPr>
            <w:tcW w:w="0" w:type="auto"/>
            <w:shd w:val="clear" w:color="auto" w:fill="D99594" w:themeFill="accent2" w:themeFillTint="99"/>
            <w:vAlign w:val="center"/>
          </w:tcPr>
          <w:p w14:paraId="33530968" w14:textId="188BDE98" w:rsidR="00BE552D" w:rsidRPr="00EE4098" w:rsidRDefault="00BE552D" w:rsidP="00BE552D">
            <w:pPr>
              <w:pStyle w:val="BodyText"/>
              <w:spacing w:before="182"/>
              <w:ind w:left="0" w:right="101"/>
              <w:jc w:val="center"/>
              <w:rPr>
                <w:rFonts w:ascii="Arial Narrow" w:hAnsi="Arial Narrow" w:cstheme="minorHAnsi"/>
                <w:b/>
                <w:bCs/>
              </w:rPr>
            </w:pPr>
            <w:r w:rsidRPr="00EE4098">
              <w:rPr>
                <w:rFonts w:ascii="Arial Narrow" w:hAnsi="Arial Narrow" w:cstheme="minorHAnsi"/>
                <w:b/>
                <w:bCs/>
              </w:rPr>
              <w:t>Risk environment</w:t>
            </w:r>
          </w:p>
        </w:tc>
        <w:tc>
          <w:tcPr>
            <w:tcW w:w="0" w:type="auto"/>
            <w:shd w:val="clear" w:color="auto" w:fill="D99594" w:themeFill="accent2" w:themeFillTint="99"/>
            <w:vAlign w:val="center"/>
          </w:tcPr>
          <w:p w14:paraId="139CB945" w14:textId="25F11453" w:rsidR="00BE552D" w:rsidRPr="00EE4098" w:rsidRDefault="00BE552D" w:rsidP="00BE552D">
            <w:pPr>
              <w:pStyle w:val="BodyText"/>
              <w:spacing w:before="182"/>
              <w:ind w:left="0" w:right="101"/>
              <w:jc w:val="center"/>
              <w:rPr>
                <w:rFonts w:ascii="Arial Narrow" w:hAnsi="Arial Narrow" w:cstheme="minorHAnsi"/>
                <w:b/>
                <w:bCs/>
              </w:rPr>
            </w:pPr>
            <w:r w:rsidRPr="00EE4098">
              <w:rPr>
                <w:rFonts w:ascii="Arial Narrow" w:hAnsi="Arial Narrow" w:cstheme="minorHAnsi"/>
                <w:b/>
                <w:bCs/>
              </w:rPr>
              <w:t>Actions</w:t>
            </w:r>
          </w:p>
        </w:tc>
      </w:tr>
      <w:tr w:rsidR="00BE552D" w:rsidRPr="00EE4098" w14:paraId="1646C655" w14:textId="77777777" w:rsidTr="00553F3F">
        <w:tc>
          <w:tcPr>
            <w:tcW w:w="5161" w:type="dxa"/>
          </w:tcPr>
          <w:p w14:paraId="0F46D978" w14:textId="0C6AAB9B" w:rsidR="00BE552D" w:rsidRPr="00EE4098" w:rsidRDefault="00BE552D" w:rsidP="00F7381C">
            <w:pPr>
              <w:pStyle w:val="BodyText"/>
              <w:numPr>
                <w:ilvl w:val="0"/>
                <w:numId w:val="39"/>
              </w:numPr>
              <w:spacing w:before="182"/>
              <w:ind w:right="101"/>
              <w:rPr>
                <w:rFonts w:ascii="Arial Narrow" w:hAnsi="Arial Narrow" w:cstheme="minorHAnsi"/>
              </w:rPr>
            </w:pPr>
            <w:r w:rsidRPr="00EE4098">
              <w:rPr>
                <w:rFonts w:ascii="Arial Narrow" w:hAnsi="Arial Narrow" w:cstheme="minorHAnsi"/>
              </w:rPr>
              <w:t>No COVID-19 cases in their community</w:t>
            </w:r>
          </w:p>
          <w:p w14:paraId="7FE665EE" w14:textId="22D4F164" w:rsidR="00BE552D" w:rsidRPr="00EE4098" w:rsidRDefault="00D20DE8" w:rsidP="00F7381C">
            <w:pPr>
              <w:pStyle w:val="BodyText"/>
              <w:spacing w:before="182"/>
              <w:ind w:left="105" w:right="101"/>
              <w:rPr>
                <w:rFonts w:ascii="Arial Narrow" w:hAnsi="Arial Narrow" w:cstheme="minorHAnsi"/>
              </w:rPr>
            </w:pPr>
            <w:r w:rsidRPr="00EE4098">
              <w:rPr>
                <w:rFonts w:ascii="Arial Narrow" w:hAnsi="Arial Narrow" w:cstheme="minorHAnsi"/>
              </w:rPr>
              <w:t xml:space="preserve">When the current level of COVID-19 cases in most communities is low. This means that people, even those at higher risk of more severe disease, can return to normal activities and interactions with </w:t>
            </w:r>
            <w:r w:rsidR="00C13C46" w:rsidRPr="00EE4098">
              <w:rPr>
                <w:rFonts w:ascii="Arial Narrow" w:hAnsi="Arial Narrow" w:cstheme="minorHAnsi"/>
              </w:rPr>
              <w:t>physical</w:t>
            </w:r>
            <w:r w:rsidRPr="00EE4098">
              <w:rPr>
                <w:rFonts w:ascii="Arial Narrow" w:hAnsi="Arial Narrow" w:cstheme="minorHAnsi"/>
              </w:rPr>
              <w:t xml:space="preserve"> distancing and other appropriate controls in place.</w:t>
            </w:r>
          </w:p>
        </w:tc>
        <w:tc>
          <w:tcPr>
            <w:tcW w:w="5167" w:type="dxa"/>
          </w:tcPr>
          <w:p w14:paraId="2EED6345" w14:textId="77777777" w:rsidR="00BE552D" w:rsidRPr="00EE4098" w:rsidRDefault="00BE552D" w:rsidP="004070AD">
            <w:pPr>
              <w:pStyle w:val="BodyText"/>
              <w:numPr>
                <w:ilvl w:val="0"/>
                <w:numId w:val="27"/>
              </w:numPr>
              <w:spacing w:before="80"/>
              <w:ind w:left="227" w:right="102" w:hanging="221"/>
              <w:rPr>
                <w:rFonts w:ascii="Arial Narrow" w:hAnsi="Arial Narrow" w:cstheme="minorHAnsi"/>
              </w:rPr>
            </w:pPr>
            <w:r w:rsidRPr="00EE4098">
              <w:rPr>
                <w:rFonts w:ascii="Arial Narrow" w:hAnsi="Arial Narrow" w:cstheme="minorHAnsi"/>
              </w:rPr>
              <w:t>Maintain physical distancing 1.5m</w:t>
            </w:r>
          </w:p>
          <w:p w14:paraId="1DC92835" w14:textId="77777777" w:rsidR="00BE552D" w:rsidRPr="00EE4098" w:rsidRDefault="00BE552D" w:rsidP="004070AD">
            <w:pPr>
              <w:pStyle w:val="BodyText"/>
              <w:numPr>
                <w:ilvl w:val="0"/>
                <w:numId w:val="27"/>
              </w:numPr>
              <w:spacing w:before="80"/>
              <w:ind w:left="227" w:right="102" w:hanging="221"/>
              <w:rPr>
                <w:rFonts w:ascii="Arial Narrow" w:hAnsi="Arial Narrow" w:cstheme="minorHAnsi"/>
              </w:rPr>
            </w:pPr>
            <w:r w:rsidRPr="00EE4098">
              <w:rPr>
                <w:rFonts w:ascii="Arial Narrow" w:hAnsi="Arial Narrow" w:cstheme="minorHAnsi"/>
              </w:rPr>
              <w:t>Maintain good hand and respiratory hygiene</w:t>
            </w:r>
          </w:p>
          <w:p w14:paraId="0AF04E05" w14:textId="77777777" w:rsidR="00BE552D" w:rsidRPr="00EE4098" w:rsidRDefault="00BE552D" w:rsidP="004070AD">
            <w:pPr>
              <w:pStyle w:val="BodyText"/>
              <w:numPr>
                <w:ilvl w:val="0"/>
                <w:numId w:val="27"/>
              </w:numPr>
              <w:spacing w:before="80"/>
              <w:ind w:left="227" w:right="102" w:hanging="221"/>
              <w:rPr>
                <w:rFonts w:ascii="Arial Narrow" w:hAnsi="Arial Narrow" w:cstheme="minorHAnsi"/>
              </w:rPr>
            </w:pPr>
            <w:r w:rsidRPr="00EE4098">
              <w:rPr>
                <w:rFonts w:ascii="Arial Narrow" w:hAnsi="Arial Narrow" w:cstheme="minorHAnsi"/>
              </w:rPr>
              <w:t>Download the COVIDSAFE app</w:t>
            </w:r>
          </w:p>
          <w:p w14:paraId="3CFA25AC" w14:textId="68EEC2F5" w:rsidR="00BE552D" w:rsidRPr="00EE4098" w:rsidRDefault="00BE552D" w:rsidP="004070AD">
            <w:pPr>
              <w:pStyle w:val="BodyText"/>
              <w:numPr>
                <w:ilvl w:val="0"/>
                <w:numId w:val="27"/>
              </w:numPr>
              <w:spacing w:before="80"/>
              <w:ind w:left="227" w:right="102" w:hanging="221"/>
              <w:rPr>
                <w:rFonts w:ascii="Arial Narrow" w:hAnsi="Arial Narrow" w:cstheme="minorHAnsi"/>
              </w:rPr>
            </w:pPr>
            <w:r w:rsidRPr="00EE4098">
              <w:rPr>
                <w:rFonts w:ascii="Arial Narrow" w:hAnsi="Arial Narrow" w:cstheme="minorHAnsi"/>
              </w:rPr>
              <w:t>Stay at home if you have cold or flu-like symptoms</w:t>
            </w:r>
          </w:p>
          <w:p w14:paraId="2ABA1D34" w14:textId="40F77506" w:rsidR="00ED4CCF" w:rsidRPr="00EE4098" w:rsidRDefault="00ED4CCF" w:rsidP="004070AD">
            <w:pPr>
              <w:pStyle w:val="BodyText"/>
              <w:numPr>
                <w:ilvl w:val="0"/>
                <w:numId w:val="27"/>
              </w:numPr>
              <w:spacing w:before="80"/>
              <w:ind w:left="227" w:right="102" w:hanging="221"/>
              <w:rPr>
                <w:rFonts w:ascii="Arial Narrow" w:hAnsi="Arial Narrow" w:cstheme="minorHAnsi"/>
              </w:rPr>
            </w:pPr>
            <w:r w:rsidRPr="00EE4098">
              <w:rPr>
                <w:rFonts w:ascii="Arial Narrow" w:hAnsi="Arial Narrow" w:cstheme="minorHAnsi"/>
              </w:rPr>
              <w:t>Follow the MQ COVID Safe Plan</w:t>
            </w:r>
          </w:p>
          <w:p w14:paraId="44E1675A" w14:textId="5E1C2133" w:rsidR="00BE552D" w:rsidRPr="00EE4098" w:rsidRDefault="00BE552D" w:rsidP="00951E54">
            <w:pPr>
              <w:pStyle w:val="BodyText"/>
              <w:numPr>
                <w:ilvl w:val="0"/>
                <w:numId w:val="27"/>
              </w:numPr>
              <w:spacing w:before="80" w:after="80"/>
              <w:ind w:left="227" w:right="102" w:hanging="221"/>
              <w:rPr>
                <w:rFonts w:ascii="Arial Narrow" w:hAnsi="Arial Narrow" w:cstheme="minorHAnsi"/>
              </w:rPr>
            </w:pPr>
            <w:r w:rsidRPr="00EE4098">
              <w:rPr>
                <w:rFonts w:ascii="Arial Narrow" w:hAnsi="Arial Narrow" w:cstheme="minorHAnsi"/>
              </w:rPr>
              <w:t>Stay up to date</w:t>
            </w:r>
          </w:p>
        </w:tc>
      </w:tr>
      <w:tr w:rsidR="00BE552D" w:rsidRPr="00EE4098" w14:paraId="4FC11841" w14:textId="77777777" w:rsidTr="00553F3F">
        <w:tc>
          <w:tcPr>
            <w:tcW w:w="5161" w:type="dxa"/>
          </w:tcPr>
          <w:p w14:paraId="1336BC97" w14:textId="5006B5E0" w:rsidR="00BE552D" w:rsidRPr="00EE4098" w:rsidRDefault="00BE552D" w:rsidP="00F7381C">
            <w:pPr>
              <w:pStyle w:val="BodyText"/>
              <w:numPr>
                <w:ilvl w:val="0"/>
                <w:numId w:val="39"/>
              </w:numPr>
              <w:spacing w:before="182"/>
              <w:ind w:right="101"/>
              <w:rPr>
                <w:rFonts w:ascii="Arial Narrow" w:hAnsi="Arial Narrow" w:cstheme="minorHAnsi"/>
              </w:rPr>
            </w:pPr>
            <w:r w:rsidRPr="00EE4098">
              <w:rPr>
                <w:rFonts w:ascii="Arial Narrow" w:hAnsi="Arial Narrow" w:cstheme="minorHAnsi"/>
              </w:rPr>
              <w:t>Low numbers of cases in their community</w:t>
            </w:r>
          </w:p>
          <w:p w14:paraId="34336E2A" w14:textId="386ECA1A" w:rsidR="00BE552D" w:rsidRPr="00EE4098" w:rsidRDefault="00396B85" w:rsidP="00EE4098">
            <w:pPr>
              <w:pStyle w:val="BodyText"/>
              <w:spacing w:before="182"/>
              <w:ind w:left="105" w:right="101"/>
              <w:rPr>
                <w:rFonts w:ascii="Arial Narrow" w:hAnsi="Arial Narrow" w:cstheme="minorHAnsi"/>
              </w:rPr>
            </w:pPr>
            <w:r w:rsidRPr="00EE4098">
              <w:rPr>
                <w:rFonts w:ascii="Arial Narrow" w:hAnsi="Arial Narrow" w:cstheme="minorHAnsi"/>
              </w:rPr>
              <w:t>As the risk increases it becomes time to implement additional measures. Be clear about when to initiate these.</w:t>
            </w:r>
          </w:p>
        </w:tc>
        <w:tc>
          <w:tcPr>
            <w:tcW w:w="5167" w:type="dxa"/>
          </w:tcPr>
          <w:p w14:paraId="13E0A2C0" w14:textId="77777777" w:rsidR="00BE552D" w:rsidRPr="00EE4098" w:rsidRDefault="00BE552D" w:rsidP="00951E54">
            <w:pPr>
              <w:pStyle w:val="BodyText"/>
              <w:numPr>
                <w:ilvl w:val="0"/>
                <w:numId w:val="30"/>
              </w:numPr>
              <w:spacing w:before="80"/>
              <w:ind w:left="227" w:right="102" w:hanging="221"/>
              <w:rPr>
                <w:rFonts w:ascii="Arial Narrow" w:hAnsi="Arial Narrow" w:cstheme="minorHAnsi"/>
              </w:rPr>
            </w:pPr>
            <w:r w:rsidRPr="00EE4098">
              <w:rPr>
                <w:rFonts w:ascii="Arial Narrow" w:hAnsi="Arial Narrow" w:cstheme="minorHAnsi"/>
              </w:rPr>
              <w:t>All of the above plus</w:t>
            </w:r>
          </w:p>
          <w:p w14:paraId="455C57A1" w14:textId="161AF50E" w:rsidR="00BE552D" w:rsidRPr="00EE4098" w:rsidRDefault="00BE552D" w:rsidP="004070AD">
            <w:pPr>
              <w:pStyle w:val="BodyText"/>
              <w:numPr>
                <w:ilvl w:val="0"/>
                <w:numId w:val="30"/>
              </w:numPr>
              <w:spacing w:before="80"/>
              <w:ind w:left="227" w:right="102" w:hanging="221"/>
              <w:rPr>
                <w:rFonts w:ascii="Arial Narrow" w:hAnsi="Arial Narrow" w:cstheme="minorHAnsi"/>
              </w:rPr>
            </w:pPr>
            <w:r w:rsidRPr="00EE4098">
              <w:rPr>
                <w:rFonts w:ascii="Arial Narrow" w:hAnsi="Arial Narrow" w:cstheme="minorHAnsi"/>
              </w:rPr>
              <w:t xml:space="preserve">Determine additional </w:t>
            </w:r>
            <w:r w:rsidR="00C1133F" w:rsidRPr="00EE4098">
              <w:rPr>
                <w:rFonts w:ascii="Arial Narrow" w:hAnsi="Arial Narrow" w:cstheme="minorHAnsi"/>
              </w:rPr>
              <w:t xml:space="preserve">level 2 </w:t>
            </w:r>
            <w:r w:rsidRPr="00EE4098">
              <w:rPr>
                <w:rFonts w:ascii="Arial Narrow" w:hAnsi="Arial Narrow" w:cstheme="minorHAnsi"/>
              </w:rPr>
              <w:t>actions via the considerations from the table below</w:t>
            </w:r>
          </w:p>
          <w:p w14:paraId="34161F72" w14:textId="4B139970" w:rsidR="00BE552D" w:rsidRPr="00EE4098" w:rsidRDefault="00BE552D" w:rsidP="00951E54">
            <w:pPr>
              <w:pStyle w:val="BodyText"/>
              <w:numPr>
                <w:ilvl w:val="0"/>
                <w:numId w:val="30"/>
              </w:numPr>
              <w:spacing w:before="80" w:after="80"/>
              <w:ind w:left="227" w:right="102" w:hanging="221"/>
              <w:rPr>
                <w:rFonts w:ascii="Arial Narrow" w:hAnsi="Arial Narrow" w:cstheme="minorHAnsi"/>
              </w:rPr>
            </w:pPr>
            <w:r w:rsidRPr="00EE4098">
              <w:rPr>
                <w:rFonts w:ascii="Arial Narrow" w:hAnsi="Arial Narrow" w:cstheme="minorHAnsi"/>
              </w:rPr>
              <w:t xml:space="preserve">Implement </w:t>
            </w:r>
            <w:r w:rsidR="00C1133F" w:rsidRPr="00EE4098">
              <w:rPr>
                <w:rFonts w:ascii="Arial Narrow" w:hAnsi="Arial Narrow" w:cstheme="minorHAnsi"/>
              </w:rPr>
              <w:t>level 2 actions</w:t>
            </w:r>
          </w:p>
        </w:tc>
      </w:tr>
      <w:tr w:rsidR="00BE552D" w:rsidRPr="00EE4098" w14:paraId="53584882" w14:textId="77777777" w:rsidTr="00553F3F">
        <w:tc>
          <w:tcPr>
            <w:tcW w:w="5161" w:type="dxa"/>
          </w:tcPr>
          <w:p w14:paraId="061B0405" w14:textId="40BF6FED" w:rsidR="00BE552D" w:rsidRPr="00EE4098" w:rsidRDefault="00F7381C" w:rsidP="00F7381C">
            <w:pPr>
              <w:pStyle w:val="BodyText"/>
              <w:spacing w:before="182"/>
              <w:ind w:left="105" w:right="101"/>
              <w:rPr>
                <w:rFonts w:ascii="Arial Narrow" w:hAnsi="Arial Narrow" w:cstheme="minorHAnsi"/>
              </w:rPr>
            </w:pPr>
            <w:r w:rsidRPr="00EE4098">
              <w:rPr>
                <w:rFonts w:ascii="Arial Narrow" w:hAnsi="Arial Narrow" w:cstheme="minorHAnsi"/>
              </w:rPr>
              <w:t xml:space="preserve">3. </w:t>
            </w:r>
            <w:r w:rsidR="00BE552D" w:rsidRPr="00EE4098">
              <w:rPr>
                <w:rFonts w:ascii="Arial Narrow" w:hAnsi="Arial Narrow" w:cstheme="minorHAnsi"/>
              </w:rPr>
              <w:t>Increasing numbers of cases in their community</w:t>
            </w:r>
          </w:p>
          <w:p w14:paraId="3DCC4629" w14:textId="77777777" w:rsidR="00BE552D" w:rsidRPr="00EE4098" w:rsidRDefault="00BE552D" w:rsidP="00F7381C">
            <w:pPr>
              <w:pStyle w:val="BodyText"/>
              <w:spacing w:before="182"/>
              <w:ind w:left="105" w:right="101"/>
              <w:rPr>
                <w:rFonts w:ascii="Arial Narrow" w:hAnsi="Arial Narrow" w:cstheme="minorHAnsi"/>
              </w:rPr>
            </w:pPr>
          </w:p>
        </w:tc>
        <w:tc>
          <w:tcPr>
            <w:tcW w:w="5167" w:type="dxa"/>
          </w:tcPr>
          <w:p w14:paraId="388F25DC" w14:textId="77777777" w:rsidR="00BE552D" w:rsidRPr="00EE4098" w:rsidRDefault="00C1133F" w:rsidP="004070AD">
            <w:pPr>
              <w:pStyle w:val="BodyText"/>
              <w:numPr>
                <w:ilvl w:val="0"/>
                <w:numId w:val="31"/>
              </w:numPr>
              <w:spacing w:before="80"/>
              <w:ind w:left="227" w:right="102" w:hanging="221"/>
              <w:rPr>
                <w:rFonts w:ascii="Arial Narrow" w:hAnsi="Arial Narrow" w:cstheme="minorHAnsi"/>
              </w:rPr>
            </w:pPr>
            <w:r w:rsidRPr="00EE4098">
              <w:rPr>
                <w:rFonts w:ascii="Arial Narrow" w:hAnsi="Arial Narrow" w:cstheme="minorHAnsi"/>
              </w:rPr>
              <w:t>All of the above plus</w:t>
            </w:r>
          </w:p>
          <w:p w14:paraId="26499E4B" w14:textId="7A1CDDCC" w:rsidR="00C1133F" w:rsidRPr="00EE4098" w:rsidRDefault="00C1133F" w:rsidP="004070AD">
            <w:pPr>
              <w:pStyle w:val="BodyText"/>
              <w:numPr>
                <w:ilvl w:val="0"/>
                <w:numId w:val="31"/>
              </w:numPr>
              <w:spacing w:before="80"/>
              <w:ind w:left="227" w:right="102" w:hanging="221"/>
              <w:rPr>
                <w:rFonts w:ascii="Arial Narrow" w:hAnsi="Arial Narrow" w:cstheme="minorHAnsi"/>
              </w:rPr>
            </w:pPr>
            <w:r w:rsidRPr="00EE4098">
              <w:rPr>
                <w:rFonts w:ascii="Arial Narrow" w:hAnsi="Arial Narrow" w:cstheme="minorHAnsi"/>
              </w:rPr>
              <w:t>Avoid going out except for essential activities (this may include work)</w:t>
            </w:r>
          </w:p>
          <w:p w14:paraId="5EA9BB9A" w14:textId="77777777" w:rsidR="00C1133F" w:rsidRPr="00EE4098" w:rsidRDefault="00C1133F" w:rsidP="004070AD">
            <w:pPr>
              <w:pStyle w:val="BodyText"/>
              <w:numPr>
                <w:ilvl w:val="0"/>
                <w:numId w:val="31"/>
              </w:numPr>
              <w:spacing w:before="80"/>
              <w:ind w:left="227" w:right="102" w:hanging="221"/>
              <w:rPr>
                <w:rFonts w:ascii="Arial Narrow" w:hAnsi="Arial Narrow" w:cstheme="minorHAnsi"/>
              </w:rPr>
            </w:pPr>
            <w:r w:rsidRPr="00EE4098">
              <w:rPr>
                <w:rFonts w:ascii="Arial Narrow" w:hAnsi="Arial Narrow" w:cstheme="minorHAnsi"/>
              </w:rPr>
              <w:t>Work from home if there is ongoing exposure at work</w:t>
            </w:r>
          </w:p>
          <w:p w14:paraId="60AC76D9" w14:textId="421B7428" w:rsidR="00C1133F" w:rsidRPr="00EE4098" w:rsidRDefault="00C1133F" w:rsidP="00951E54">
            <w:pPr>
              <w:pStyle w:val="BodyText"/>
              <w:numPr>
                <w:ilvl w:val="0"/>
                <w:numId w:val="31"/>
              </w:numPr>
              <w:spacing w:before="80" w:after="80"/>
              <w:ind w:left="227" w:right="102" w:hanging="221"/>
              <w:rPr>
                <w:rFonts w:ascii="Arial Narrow" w:hAnsi="Arial Narrow" w:cstheme="minorHAnsi"/>
              </w:rPr>
            </w:pPr>
            <w:r w:rsidRPr="00EE4098">
              <w:rPr>
                <w:rFonts w:ascii="Arial Narrow" w:hAnsi="Arial Narrow" w:cstheme="minorHAnsi"/>
              </w:rPr>
              <w:t>Consider your level of comfort to participate in workplace activities based on the risk management strategies put into practice in the workplace</w:t>
            </w:r>
          </w:p>
        </w:tc>
      </w:tr>
    </w:tbl>
    <w:p w14:paraId="4EB9B091" w14:textId="77777777" w:rsidR="00553F3F" w:rsidRPr="00EE4098" w:rsidRDefault="00553F3F" w:rsidP="00553F3F">
      <w:pPr>
        <w:pStyle w:val="BodyText"/>
        <w:spacing w:before="182"/>
        <w:ind w:right="101"/>
        <w:rPr>
          <w:rFonts w:ascii="Arial Narrow" w:hAnsi="Arial Narrow" w:cstheme="minorHAnsi"/>
        </w:rPr>
      </w:pPr>
      <w:r w:rsidRPr="00EE4098">
        <w:rPr>
          <w:rFonts w:ascii="Arial Narrow" w:hAnsi="Arial Narrow" w:cstheme="minorHAnsi"/>
        </w:rPr>
        <w:t xml:space="preserve">If case numbers increase people need to think about other measures in addition to physical distancing and hygiene measures. Everybody needs to think about their activities and interactions and how these might affect their risk of exposure to COVID-19. </w:t>
      </w:r>
    </w:p>
    <w:p w14:paraId="44B7960C" w14:textId="77777777" w:rsidR="00553F3F" w:rsidRPr="00EE4098" w:rsidRDefault="00553F3F" w:rsidP="00553F3F">
      <w:pPr>
        <w:pStyle w:val="BodyText"/>
        <w:spacing w:before="182"/>
        <w:ind w:right="101"/>
        <w:rPr>
          <w:rFonts w:ascii="Arial Narrow" w:hAnsi="Arial Narrow" w:cstheme="minorHAnsi"/>
        </w:rPr>
      </w:pPr>
      <w:r w:rsidRPr="00EE4098">
        <w:rPr>
          <w:rFonts w:ascii="Arial Narrow" w:hAnsi="Arial Narrow" w:cstheme="minorHAnsi"/>
        </w:rPr>
        <w:t xml:space="preserve">There are different degrees of risks of virus exposure, depending on the activity, setting or event. Some types of activities, events and settings may increase risk of contracting COVID-19 illness.  </w:t>
      </w:r>
    </w:p>
    <w:p w14:paraId="52042F5D" w14:textId="6C85BB07" w:rsidR="00553F3F" w:rsidRPr="00EE4098" w:rsidRDefault="00553F3F" w:rsidP="00553F3F">
      <w:pPr>
        <w:pStyle w:val="BodyText"/>
        <w:spacing w:before="182"/>
        <w:ind w:right="101"/>
        <w:rPr>
          <w:rFonts w:ascii="Arial Narrow" w:hAnsi="Arial Narrow" w:cstheme="minorHAnsi"/>
        </w:rPr>
      </w:pPr>
      <w:r w:rsidRPr="00EE4098">
        <w:rPr>
          <w:rFonts w:ascii="Arial Narrow" w:hAnsi="Arial Narrow" w:cstheme="minorHAnsi"/>
        </w:rPr>
        <w:t>These include activities that</w:t>
      </w:r>
      <w:r w:rsidR="00F7381C" w:rsidRPr="00EE4098">
        <w:rPr>
          <w:rFonts w:ascii="Arial Narrow" w:hAnsi="Arial Narrow" w:cstheme="minorHAnsi"/>
        </w:rPr>
        <w:t>:</w:t>
      </w:r>
    </w:p>
    <w:p w14:paraId="0599D6EF" w14:textId="7ECC704E" w:rsidR="00553F3F" w:rsidRPr="00EE4098" w:rsidRDefault="00553F3F" w:rsidP="00951E54">
      <w:pPr>
        <w:pStyle w:val="BodyText"/>
        <w:numPr>
          <w:ilvl w:val="0"/>
          <w:numId w:val="36"/>
        </w:numPr>
        <w:spacing w:before="80"/>
        <w:ind w:left="726" w:right="102" w:hanging="159"/>
        <w:rPr>
          <w:rFonts w:ascii="Arial Narrow" w:hAnsi="Arial Narrow" w:cstheme="minorHAnsi"/>
        </w:rPr>
      </w:pPr>
      <w:r w:rsidRPr="00EE4098">
        <w:rPr>
          <w:rFonts w:ascii="Arial Narrow" w:hAnsi="Arial Narrow" w:cstheme="minorHAnsi"/>
        </w:rPr>
        <w:t>are in closed or indoor environments</w:t>
      </w:r>
    </w:p>
    <w:p w14:paraId="51FD76CF" w14:textId="03FD4EB6" w:rsidR="00553F3F" w:rsidRPr="00EE4098" w:rsidRDefault="00553F3F" w:rsidP="00951E54">
      <w:pPr>
        <w:pStyle w:val="BodyText"/>
        <w:numPr>
          <w:ilvl w:val="0"/>
          <w:numId w:val="36"/>
        </w:numPr>
        <w:spacing w:before="80"/>
        <w:ind w:left="726" w:right="102" w:hanging="159"/>
        <w:rPr>
          <w:rFonts w:ascii="Arial Narrow" w:hAnsi="Arial Narrow" w:cstheme="minorHAnsi"/>
        </w:rPr>
      </w:pPr>
      <w:r w:rsidRPr="00EE4098">
        <w:rPr>
          <w:rFonts w:ascii="Arial Narrow" w:hAnsi="Arial Narrow" w:cstheme="minorHAnsi"/>
        </w:rPr>
        <w:t>have large numbers of people in close contact (e.g. public transport at peak hour, weddings or other large gatherings)</w:t>
      </w:r>
    </w:p>
    <w:p w14:paraId="06F8BD27" w14:textId="27C13EA9" w:rsidR="00553F3F" w:rsidRPr="00EE4098" w:rsidRDefault="00553F3F" w:rsidP="00951E54">
      <w:pPr>
        <w:pStyle w:val="BodyText"/>
        <w:numPr>
          <w:ilvl w:val="0"/>
          <w:numId w:val="36"/>
        </w:numPr>
        <w:spacing w:before="80"/>
        <w:ind w:left="726" w:right="102" w:hanging="159"/>
        <w:rPr>
          <w:rFonts w:ascii="Arial Narrow" w:hAnsi="Arial Narrow" w:cstheme="minorHAnsi"/>
        </w:rPr>
      </w:pPr>
      <w:r w:rsidRPr="00EE4098">
        <w:rPr>
          <w:rFonts w:ascii="Arial Narrow" w:hAnsi="Arial Narrow" w:cstheme="minorHAnsi"/>
        </w:rPr>
        <w:t>require physical activity and close contact (e.g. dancing or contact sport)</w:t>
      </w:r>
    </w:p>
    <w:p w14:paraId="535ED855" w14:textId="3B8DA91E" w:rsidR="00553F3F" w:rsidRPr="00EE4098" w:rsidRDefault="00553F3F" w:rsidP="00951E54">
      <w:pPr>
        <w:pStyle w:val="BodyText"/>
        <w:numPr>
          <w:ilvl w:val="0"/>
          <w:numId w:val="36"/>
        </w:numPr>
        <w:spacing w:before="80"/>
        <w:ind w:left="726" w:right="102" w:hanging="159"/>
        <w:rPr>
          <w:rFonts w:ascii="Arial Narrow" w:hAnsi="Arial Narrow" w:cstheme="minorHAnsi"/>
        </w:rPr>
      </w:pPr>
      <w:r w:rsidRPr="00EE4098">
        <w:rPr>
          <w:rFonts w:ascii="Arial Narrow" w:hAnsi="Arial Narrow" w:cstheme="minorHAnsi"/>
        </w:rPr>
        <w:t xml:space="preserve">require vocalising in an indoor environment (e.g. choirs or singing in </w:t>
      </w:r>
      <w:proofErr w:type="gramStart"/>
      <w:r w:rsidRPr="00EE4098">
        <w:rPr>
          <w:rFonts w:ascii="Arial Narrow" w:hAnsi="Arial Narrow" w:cstheme="minorHAnsi"/>
        </w:rPr>
        <w:t>church;</w:t>
      </w:r>
      <w:proofErr w:type="gramEnd"/>
    </w:p>
    <w:p w14:paraId="66678F52" w14:textId="449DC7EE" w:rsidR="00553F3F" w:rsidRPr="00EE4098" w:rsidRDefault="00553F3F" w:rsidP="00951E54">
      <w:pPr>
        <w:pStyle w:val="BodyText"/>
        <w:numPr>
          <w:ilvl w:val="0"/>
          <w:numId w:val="36"/>
        </w:numPr>
        <w:spacing w:before="80"/>
        <w:ind w:left="726" w:right="102" w:hanging="159"/>
        <w:rPr>
          <w:rFonts w:ascii="Arial Narrow" w:hAnsi="Arial Narrow" w:cstheme="minorHAnsi"/>
        </w:rPr>
      </w:pPr>
      <w:r w:rsidRPr="00EE4098">
        <w:rPr>
          <w:rFonts w:ascii="Arial Narrow" w:hAnsi="Arial Narrow" w:cstheme="minorHAnsi"/>
        </w:rPr>
        <w:t>require sharing objects with others (e.g. utensils at a buffet)</w:t>
      </w:r>
    </w:p>
    <w:p w14:paraId="2DF21AD3" w14:textId="59FFB0D8" w:rsidR="00553F3F" w:rsidRPr="00EE4098" w:rsidRDefault="00553F3F" w:rsidP="00951E54">
      <w:pPr>
        <w:pStyle w:val="BodyText"/>
        <w:numPr>
          <w:ilvl w:val="0"/>
          <w:numId w:val="36"/>
        </w:numPr>
        <w:spacing w:before="80"/>
        <w:ind w:left="726" w:right="102" w:hanging="159"/>
        <w:rPr>
          <w:rFonts w:ascii="Arial Narrow" w:hAnsi="Arial Narrow" w:cstheme="minorHAnsi"/>
        </w:rPr>
      </w:pPr>
      <w:r w:rsidRPr="00EE4098">
        <w:rPr>
          <w:rFonts w:ascii="Arial Narrow" w:hAnsi="Arial Narrow" w:cstheme="minorHAnsi"/>
        </w:rPr>
        <w:t>require sharing accommodation or amenities with others (e.g. a cruise ships); and</w:t>
      </w:r>
    </w:p>
    <w:p w14:paraId="3EF0290E" w14:textId="740BBBBE" w:rsidR="00BE552D" w:rsidRPr="00EE4098" w:rsidRDefault="00553F3F" w:rsidP="00951E54">
      <w:pPr>
        <w:pStyle w:val="BodyText"/>
        <w:numPr>
          <w:ilvl w:val="0"/>
          <w:numId w:val="36"/>
        </w:numPr>
        <w:spacing w:before="80"/>
        <w:ind w:left="726" w:right="102" w:hanging="159"/>
        <w:rPr>
          <w:rFonts w:ascii="Arial Narrow" w:hAnsi="Arial Narrow" w:cs="Arial"/>
        </w:rPr>
      </w:pPr>
      <w:r w:rsidRPr="00EE4098">
        <w:rPr>
          <w:rFonts w:ascii="Arial Narrow" w:hAnsi="Arial Narrow" w:cs="Arial"/>
        </w:rPr>
        <w:t>are longer, the risk increases with time (for exposure and transmission)</w:t>
      </w:r>
    </w:p>
    <w:p w14:paraId="2CB24EB4" w14:textId="77777777" w:rsidR="00F514A7" w:rsidRPr="007C65D3" w:rsidRDefault="00F514A7" w:rsidP="00F514A7">
      <w:pPr>
        <w:pStyle w:val="TableParagraph"/>
        <w:ind w:left="350" w:right="519"/>
        <w:rPr>
          <w:rFonts w:ascii="Arial" w:hAnsi="Arial" w:cs="Arial"/>
          <w:sz w:val="20"/>
          <w:szCs w:val="20"/>
        </w:rPr>
      </w:pPr>
    </w:p>
    <w:tbl>
      <w:tblPr>
        <w:tblW w:w="10097" w:type="dxa"/>
        <w:tblCellSpacing w:w="4" w:type="dxa"/>
        <w:tblInd w:w="133" w:type="dxa"/>
        <w:tblLayout w:type="fixed"/>
        <w:tblCellMar>
          <w:left w:w="0" w:type="dxa"/>
          <w:right w:w="0" w:type="dxa"/>
        </w:tblCellMar>
        <w:tblLook w:val="01E0" w:firstRow="1" w:lastRow="1" w:firstColumn="1" w:lastColumn="1" w:noHBand="0" w:noVBand="0"/>
      </w:tblPr>
      <w:tblGrid>
        <w:gridCol w:w="623"/>
        <w:gridCol w:w="3974"/>
        <w:gridCol w:w="3960"/>
        <w:gridCol w:w="1540"/>
      </w:tblGrid>
      <w:tr w:rsidR="00E9187F" w:rsidRPr="007C65D3" w14:paraId="35E2E0DD" w14:textId="4796E935" w:rsidTr="00C13C46">
        <w:trPr>
          <w:trHeight w:val="529"/>
          <w:tblCellSpacing w:w="4" w:type="dxa"/>
        </w:trPr>
        <w:tc>
          <w:tcPr>
            <w:tcW w:w="4585" w:type="dxa"/>
            <w:gridSpan w:val="2"/>
            <w:tcBorders>
              <w:top w:val="nil"/>
              <w:left w:val="nil"/>
              <w:bottom w:val="nil"/>
            </w:tcBorders>
            <w:shd w:val="clear" w:color="auto" w:fill="373936"/>
            <w:vAlign w:val="center"/>
          </w:tcPr>
          <w:p w14:paraId="00013EE8" w14:textId="0314DBC9" w:rsidR="00E9187F" w:rsidRPr="004070AD" w:rsidRDefault="00E9187F" w:rsidP="005F6E63">
            <w:pPr>
              <w:pStyle w:val="TableParagraph"/>
              <w:spacing w:before="155"/>
              <w:rPr>
                <w:rFonts w:ascii="Arial Narrow" w:hAnsi="Arial Narrow" w:cs="Arial"/>
                <w:b/>
                <w:sz w:val="20"/>
              </w:rPr>
            </w:pPr>
            <w:r w:rsidRPr="004070AD">
              <w:rPr>
                <w:rFonts w:ascii="Arial Narrow" w:hAnsi="Arial Narrow" w:cs="Arial"/>
                <w:b/>
                <w:sz w:val="20"/>
              </w:rPr>
              <w:t>Consideration</w:t>
            </w:r>
          </w:p>
        </w:tc>
        <w:tc>
          <w:tcPr>
            <w:tcW w:w="3952" w:type="dxa"/>
            <w:tcBorders>
              <w:top w:val="nil"/>
              <w:bottom w:val="nil"/>
              <w:right w:val="nil"/>
            </w:tcBorders>
            <w:shd w:val="clear" w:color="auto" w:fill="373936"/>
            <w:vAlign w:val="center"/>
          </w:tcPr>
          <w:p w14:paraId="4AD704E0" w14:textId="4F8A8689" w:rsidR="00E9187F" w:rsidRPr="004070AD" w:rsidRDefault="00E9187F" w:rsidP="005F6E63">
            <w:pPr>
              <w:pStyle w:val="TableParagraph"/>
              <w:spacing w:before="38" w:line="242" w:lineRule="auto"/>
              <w:ind w:left="409" w:right="123" w:hanging="272"/>
              <w:rPr>
                <w:rFonts w:ascii="Arial Narrow" w:hAnsi="Arial Narrow" w:cs="Arial"/>
                <w:b/>
                <w:sz w:val="20"/>
              </w:rPr>
            </w:pPr>
            <w:r w:rsidRPr="004070AD">
              <w:rPr>
                <w:rFonts w:ascii="Arial Narrow" w:hAnsi="Arial Narrow" w:cs="Arial"/>
                <w:b/>
                <w:color w:val="FFFFFF"/>
                <w:sz w:val="20"/>
              </w:rPr>
              <w:t>Controls / Comment / Information</w:t>
            </w:r>
          </w:p>
        </w:tc>
        <w:tc>
          <w:tcPr>
            <w:tcW w:w="1528" w:type="dxa"/>
            <w:tcBorders>
              <w:top w:val="nil"/>
              <w:bottom w:val="nil"/>
              <w:right w:val="nil"/>
            </w:tcBorders>
            <w:shd w:val="clear" w:color="auto" w:fill="373936"/>
            <w:vAlign w:val="center"/>
          </w:tcPr>
          <w:p w14:paraId="037D8082" w14:textId="12DB81FD" w:rsidR="00E9187F" w:rsidRPr="007C65D3" w:rsidRDefault="00E9187F" w:rsidP="005F6E63">
            <w:pPr>
              <w:pStyle w:val="TableParagraph"/>
              <w:spacing w:before="38" w:line="242" w:lineRule="auto"/>
              <w:ind w:left="108" w:right="123"/>
              <w:rPr>
                <w:rFonts w:ascii="Arial" w:hAnsi="Arial" w:cs="Arial"/>
                <w:b/>
                <w:color w:val="FFFFFF"/>
                <w:sz w:val="20"/>
              </w:rPr>
            </w:pPr>
            <w:r w:rsidRPr="007C65D3">
              <w:rPr>
                <w:rFonts w:ascii="Arial" w:hAnsi="Arial" w:cs="Arial"/>
                <w:b/>
                <w:color w:val="FFFFFF"/>
                <w:sz w:val="20"/>
              </w:rPr>
              <w:t xml:space="preserve">Risk rating </w:t>
            </w:r>
            <w:r w:rsidR="005F6E63" w:rsidRPr="007C65D3">
              <w:rPr>
                <w:rFonts w:ascii="Arial" w:hAnsi="Arial" w:cs="Arial"/>
                <w:b/>
                <w:color w:val="FFFFFF"/>
                <w:sz w:val="20"/>
              </w:rPr>
              <w:t>after controls</w:t>
            </w:r>
          </w:p>
        </w:tc>
      </w:tr>
      <w:tr w:rsidR="00E9187F" w:rsidRPr="007C65D3" w14:paraId="18462ECE" w14:textId="00B79E13" w:rsidTr="00C13C46">
        <w:trPr>
          <w:trHeight w:val="1339"/>
          <w:tblCellSpacing w:w="4" w:type="dxa"/>
        </w:trPr>
        <w:tc>
          <w:tcPr>
            <w:tcW w:w="611" w:type="dxa"/>
            <w:tcBorders>
              <w:top w:val="nil"/>
              <w:left w:val="nil"/>
            </w:tcBorders>
            <w:shd w:val="clear" w:color="auto" w:fill="A6182D"/>
          </w:tcPr>
          <w:p w14:paraId="29C4F9E9" w14:textId="58AF6B6E" w:rsidR="00E9187F" w:rsidRPr="007C65D3" w:rsidRDefault="00E9187F" w:rsidP="000A7856">
            <w:pPr>
              <w:pStyle w:val="TableParagraph"/>
              <w:jc w:val="center"/>
              <w:rPr>
                <w:rFonts w:ascii="Arial" w:hAnsi="Arial" w:cs="Arial"/>
                <w:b/>
                <w:sz w:val="20"/>
                <w:szCs w:val="20"/>
              </w:rPr>
            </w:pPr>
            <w:r w:rsidRPr="007C65D3">
              <w:rPr>
                <w:rFonts w:ascii="Arial" w:hAnsi="Arial" w:cs="Arial"/>
                <w:b/>
                <w:color w:val="FFFFFF" w:themeColor="background1"/>
                <w:sz w:val="20"/>
                <w:szCs w:val="20"/>
              </w:rPr>
              <w:t>1</w:t>
            </w:r>
          </w:p>
        </w:tc>
        <w:tc>
          <w:tcPr>
            <w:tcW w:w="3966" w:type="dxa"/>
            <w:tcBorders>
              <w:top w:val="nil"/>
            </w:tcBorders>
            <w:shd w:val="clear" w:color="auto" w:fill="D5D2C4"/>
          </w:tcPr>
          <w:p w14:paraId="6C1221C5" w14:textId="3F50BF8B" w:rsidR="00E9187F" w:rsidRPr="004070AD" w:rsidRDefault="00E9187F" w:rsidP="004070AD">
            <w:pPr>
              <w:pStyle w:val="NormalWeb"/>
              <w:spacing w:before="80"/>
              <w:ind w:left="232"/>
              <w:rPr>
                <w:rFonts w:ascii="Arial Narrow" w:eastAsia="Georgia" w:hAnsi="Arial Narrow" w:cs="Arial"/>
                <w:sz w:val="20"/>
                <w:szCs w:val="20"/>
                <w:lang w:bidi="en-AU"/>
              </w:rPr>
            </w:pPr>
            <w:r w:rsidRPr="004070AD">
              <w:rPr>
                <w:rFonts w:ascii="Arial Narrow" w:eastAsia="Georgia" w:hAnsi="Arial Narrow" w:cs="Arial"/>
                <w:sz w:val="20"/>
                <w:szCs w:val="20"/>
                <w:lang w:bidi="en-AU"/>
              </w:rPr>
              <w:t xml:space="preserve">Self-disclosed </w:t>
            </w:r>
            <w:hyperlink r:id="rId11" w:history="1">
              <w:r w:rsidRPr="004070AD">
                <w:rPr>
                  <w:rStyle w:val="Hyperlink"/>
                  <w:rFonts w:ascii="Arial Narrow" w:eastAsia="Georgia" w:hAnsi="Arial Narrow" w:cs="Arial"/>
                  <w:sz w:val="20"/>
                  <w:szCs w:val="20"/>
                  <w:lang w:bidi="en-AU"/>
                </w:rPr>
                <w:t>risk factors</w:t>
              </w:r>
            </w:hyperlink>
            <w:r w:rsidRPr="004070AD">
              <w:rPr>
                <w:rFonts w:ascii="Arial Narrow" w:eastAsia="Georgia" w:hAnsi="Arial Narrow" w:cs="Arial"/>
                <w:sz w:val="20"/>
                <w:szCs w:val="20"/>
                <w:lang w:bidi="en-AU"/>
              </w:rPr>
              <w:t>:</w:t>
            </w:r>
          </w:p>
          <w:p w14:paraId="0EA66420" w14:textId="6E6BA7AF" w:rsidR="00E9187F" w:rsidRPr="004070AD" w:rsidRDefault="00E9187F" w:rsidP="0058238C">
            <w:pPr>
              <w:pStyle w:val="ListParagraph"/>
              <w:widowControl/>
              <w:numPr>
                <w:ilvl w:val="0"/>
                <w:numId w:val="13"/>
              </w:numPr>
              <w:tabs>
                <w:tab w:val="left" w:pos="406"/>
              </w:tabs>
              <w:autoSpaceDE/>
              <w:autoSpaceDN/>
              <w:ind w:left="584"/>
              <w:rPr>
                <w:rFonts w:ascii="Arial Narrow" w:hAnsi="Arial Narrow" w:cs="Arial"/>
                <w:sz w:val="20"/>
                <w:szCs w:val="20"/>
              </w:rPr>
            </w:pPr>
            <w:r w:rsidRPr="004070AD">
              <w:rPr>
                <w:rFonts w:ascii="Arial Narrow" w:hAnsi="Arial Narrow" w:cs="Arial"/>
                <w:sz w:val="20"/>
                <w:szCs w:val="20"/>
              </w:rPr>
              <w:t>Aboriginal and Torres Strait Islander people 50 years and older with one or more chronic medical conditions </w:t>
            </w:r>
          </w:p>
          <w:p w14:paraId="205BE649" w14:textId="37A13A92" w:rsidR="00E9187F" w:rsidRPr="004070AD" w:rsidRDefault="00E9187F" w:rsidP="0058238C">
            <w:pPr>
              <w:pStyle w:val="ListParagraph"/>
              <w:widowControl/>
              <w:numPr>
                <w:ilvl w:val="0"/>
                <w:numId w:val="13"/>
              </w:numPr>
              <w:autoSpaceDE/>
              <w:autoSpaceDN/>
              <w:ind w:left="584"/>
              <w:rPr>
                <w:rFonts w:ascii="Arial Narrow" w:hAnsi="Arial Narrow" w:cs="Arial"/>
                <w:sz w:val="20"/>
                <w:szCs w:val="20"/>
              </w:rPr>
            </w:pPr>
            <w:r w:rsidRPr="004070AD">
              <w:rPr>
                <w:rFonts w:ascii="Arial Narrow" w:hAnsi="Arial Narrow" w:cs="Arial"/>
                <w:sz w:val="20"/>
                <w:szCs w:val="20"/>
              </w:rPr>
              <w:t xml:space="preserve">People 65 years and older with one or more </w:t>
            </w:r>
            <w:hyperlink r:id="rId12" w:history="1">
              <w:r w:rsidRPr="004070AD">
                <w:rPr>
                  <w:rStyle w:val="Hyperlink"/>
                  <w:rFonts w:ascii="Arial Narrow" w:hAnsi="Arial Narrow" w:cs="Arial"/>
                  <w:sz w:val="20"/>
                  <w:szCs w:val="20"/>
                </w:rPr>
                <w:t>chronic medical conditions</w:t>
              </w:r>
            </w:hyperlink>
            <w:r w:rsidRPr="004070AD">
              <w:rPr>
                <w:rFonts w:ascii="Arial Narrow" w:hAnsi="Arial Narrow" w:cs="Arial"/>
                <w:sz w:val="20"/>
                <w:szCs w:val="20"/>
              </w:rPr>
              <w:t> </w:t>
            </w:r>
          </w:p>
          <w:p w14:paraId="40CE8098" w14:textId="77777777" w:rsidR="00F7381C" w:rsidRPr="004070AD" w:rsidRDefault="00E9187F" w:rsidP="00F7381C">
            <w:pPr>
              <w:pStyle w:val="ListParagraph"/>
              <w:widowControl/>
              <w:numPr>
                <w:ilvl w:val="0"/>
                <w:numId w:val="13"/>
              </w:numPr>
              <w:autoSpaceDE/>
              <w:autoSpaceDN/>
              <w:ind w:left="584"/>
              <w:rPr>
                <w:rFonts w:ascii="Arial Narrow" w:hAnsi="Arial Narrow" w:cs="Arial"/>
                <w:sz w:val="20"/>
                <w:szCs w:val="20"/>
              </w:rPr>
            </w:pPr>
            <w:r w:rsidRPr="004070AD">
              <w:rPr>
                <w:rFonts w:ascii="Arial Narrow" w:hAnsi="Arial Narrow" w:cs="Arial"/>
                <w:sz w:val="20"/>
                <w:szCs w:val="20"/>
              </w:rPr>
              <w:t>People 70 years and older, and </w:t>
            </w:r>
          </w:p>
          <w:p w14:paraId="19DA3431" w14:textId="3588165B" w:rsidR="00E9187F" w:rsidRPr="004070AD" w:rsidRDefault="00E9187F" w:rsidP="00F7381C">
            <w:pPr>
              <w:pStyle w:val="ListParagraph"/>
              <w:widowControl/>
              <w:numPr>
                <w:ilvl w:val="0"/>
                <w:numId w:val="13"/>
              </w:numPr>
              <w:autoSpaceDE/>
              <w:autoSpaceDN/>
              <w:ind w:left="584"/>
              <w:rPr>
                <w:rFonts w:ascii="Arial Narrow" w:hAnsi="Arial Narrow" w:cs="Arial"/>
                <w:sz w:val="20"/>
                <w:szCs w:val="20"/>
              </w:rPr>
            </w:pPr>
            <w:r w:rsidRPr="004070AD">
              <w:rPr>
                <w:rFonts w:ascii="Arial Narrow" w:hAnsi="Arial Narrow" w:cs="Arial"/>
                <w:sz w:val="20"/>
                <w:szCs w:val="20"/>
              </w:rPr>
              <w:t>People with compromised / impaired immune systems</w:t>
            </w:r>
          </w:p>
          <w:p w14:paraId="0DB86222" w14:textId="10E5B9EA" w:rsidR="004070AD" w:rsidRPr="004070AD" w:rsidRDefault="00E9187F" w:rsidP="004070AD">
            <w:pPr>
              <w:pStyle w:val="ListParagraph"/>
              <w:widowControl/>
              <w:numPr>
                <w:ilvl w:val="0"/>
                <w:numId w:val="13"/>
              </w:numPr>
              <w:tabs>
                <w:tab w:val="left" w:pos="410"/>
              </w:tabs>
              <w:autoSpaceDE/>
              <w:autoSpaceDN/>
              <w:spacing w:after="80"/>
              <w:ind w:left="584" w:hanging="357"/>
              <w:rPr>
                <w:rFonts w:ascii="Arial Narrow" w:hAnsi="Arial Narrow" w:cs="Arial"/>
                <w:sz w:val="20"/>
                <w:szCs w:val="20"/>
              </w:rPr>
            </w:pPr>
            <w:r w:rsidRPr="004070AD">
              <w:rPr>
                <w:rFonts w:ascii="Arial Narrow" w:hAnsi="Arial Narrow" w:cs="Arial"/>
                <w:sz w:val="20"/>
                <w:szCs w:val="20"/>
              </w:rPr>
              <w:t>Other</w:t>
            </w:r>
          </w:p>
        </w:tc>
        <w:tc>
          <w:tcPr>
            <w:tcW w:w="3952" w:type="dxa"/>
            <w:tcBorders>
              <w:top w:val="nil"/>
              <w:right w:val="nil"/>
            </w:tcBorders>
            <w:shd w:val="clear" w:color="auto" w:fill="D5D2C4"/>
          </w:tcPr>
          <w:p w14:paraId="759961B4" w14:textId="77777777" w:rsidR="00E9187F" w:rsidRPr="004070AD" w:rsidRDefault="00E9187F">
            <w:pPr>
              <w:pStyle w:val="TableParagraph"/>
              <w:rPr>
                <w:rFonts w:ascii="Arial Narrow" w:hAnsi="Arial Narrow" w:cs="Arial"/>
                <w:sz w:val="20"/>
              </w:rPr>
            </w:pPr>
          </w:p>
        </w:tc>
        <w:tc>
          <w:tcPr>
            <w:tcW w:w="1528" w:type="dxa"/>
            <w:tcBorders>
              <w:top w:val="nil"/>
              <w:right w:val="nil"/>
            </w:tcBorders>
            <w:shd w:val="clear" w:color="auto" w:fill="000000" w:themeFill="text1"/>
          </w:tcPr>
          <w:p w14:paraId="1F37DDC6" w14:textId="77777777" w:rsidR="00E9187F" w:rsidRPr="007C65D3" w:rsidRDefault="00E9187F">
            <w:pPr>
              <w:pStyle w:val="TableParagraph"/>
              <w:rPr>
                <w:rFonts w:ascii="Arial" w:hAnsi="Arial" w:cs="Arial"/>
                <w:sz w:val="20"/>
              </w:rPr>
            </w:pPr>
          </w:p>
        </w:tc>
      </w:tr>
      <w:tr w:rsidR="00E9187F" w:rsidRPr="007C65D3" w14:paraId="720AE9CB" w14:textId="3D43C87A" w:rsidTr="00C13C46">
        <w:trPr>
          <w:trHeight w:val="564"/>
          <w:tblCellSpacing w:w="4" w:type="dxa"/>
        </w:trPr>
        <w:tc>
          <w:tcPr>
            <w:tcW w:w="611" w:type="dxa"/>
            <w:tcBorders>
              <w:top w:val="nil"/>
              <w:left w:val="nil"/>
            </w:tcBorders>
            <w:shd w:val="clear" w:color="auto" w:fill="A6182D"/>
          </w:tcPr>
          <w:p w14:paraId="28F7D27E" w14:textId="7A16C0C1" w:rsidR="00E9187F" w:rsidRPr="007C65D3" w:rsidRDefault="00E9187F" w:rsidP="000A7856">
            <w:pPr>
              <w:pStyle w:val="TableParagraph"/>
              <w:jc w:val="center"/>
              <w:rPr>
                <w:rFonts w:ascii="Arial" w:hAnsi="Arial" w:cs="Arial"/>
                <w:b/>
                <w:sz w:val="20"/>
                <w:szCs w:val="20"/>
              </w:rPr>
            </w:pPr>
            <w:r w:rsidRPr="007C65D3">
              <w:rPr>
                <w:rFonts w:ascii="Arial" w:hAnsi="Arial" w:cs="Arial"/>
                <w:b/>
                <w:color w:val="FFFFFF" w:themeColor="background1"/>
                <w:sz w:val="20"/>
                <w:szCs w:val="20"/>
              </w:rPr>
              <w:t>2</w:t>
            </w:r>
          </w:p>
        </w:tc>
        <w:tc>
          <w:tcPr>
            <w:tcW w:w="3966" w:type="dxa"/>
            <w:tcBorders>
              <w:top w:val="nil"/>
            </w:tcBorders>
            <w:shd w:val="clear" w:color="auto" w:fill="E6E3DC"/>
          </w:tcPr>
          <w:p w14:paraId="4185C9B6" w14:textId="77777777" w:rsidR="00E9187F" w:rsidRPr="004070AD" w:rsidRDefault="00E9187F" w:rsidP="007C65D3">
            <w:pPr>
              <w:pStyle w:val="NormalWeb"/>
              <w:numPr>
                <w:ilvl w:val="0"/>
                <w:numId w:val="33"/>
              </w:numPr>
              <w:spacing w:line="360" w:lineRule="atLeast"/>
              <w:rPr>
                <w:rFonts w:ascii="Arial Narrow" w:eastAsia="Georgia" w:hAnsi="Arial Narrow" w:cs="Arial"/>
                <w:sz w:val="20"/>
                <w:szCs w:val="20"/>
                <w:lang w:bidi="en-AU"/>
              </w:rPr>
            </w:pPr>
            <w:r w:rsidRPr="004070AD">
              <w:rPr>
                <w:rFonts w:ascii="Arial Narrow" w:eastAsia="Georgia" w:hAnsi="Arial Narrow" w:cs="Arial"/>
                <w:sz w:val="20"/>
                <w:szCs w:val="20"/>
                <w:lang w:bidi="en-AU"/>
              </w:rPr>
              <w:t>Supporting medical information if required</w:t>
            </w:r>
          </w:p>
          <w:p w14:paraId="74CF469F" w14:textId="19F15035" w:rsidR="00ED4CCF" w:rsidRPr="004070AD" w:rsidRDefault="00ED4CCF" w:rsidP="00553F3F">
            <w:pPr>
              <w:pStyle w:val="NormalWeb"/>
              <w:numPr>
                <w:ilvl w:val="0"/>
                <w:numId w:val="33"/>
              </w:numPr>
              <w:ind w:left="357" w:hanging="357"/>
              <w:rPr>
                <w:rFonts w:ascii="Arial Narrow" w:eastAsia="Georgia" w:hAnsi="Arial Narrow" w:cs="Arial"/>
                <w:sz w:val="20"/>
                <w:szCs w:val="20"/>
                <w:lang w:bidi="en-AU"/>
              </w:rPr>
            </w:pPr>
            <w:r w:rsidRPr="004070AD">
              <w:rPr>
                <w:rFonts w:ascii="Arial Narrow" w:eastAsia="Georgia" w:hAnsi="Arial Narrow" w:cs="Arial"/>
                <w:sz w:val="20"/>
                <w:szCs w:val="20"/>
                <w:lang w:bidi="en-AU"/>
              </w:rPr>
              <w:t>Has the person been assessed by their doctor as being of increased risk and high risk of severe illness if they contract COVID-19?</w:t>
            </w:r>
          </w:p>
          <w:p w14:paraId="4653005E" w14:textId="3A82F518" w:rsidR="007C65D3" w:rsidRPr="004070AD" w:rsidRDefault="007C65D3" w:rsidP="004070AD">
            <w:pPr>
              <w:pStyle w:val="NormalWeb"/>
              <w:numPr>
                <w:ilvl w:val="0"/>
                <w:numId w:val="33"/>
              </w:numPr>
              <w:spacing w:after="80"/>
              <w:ind w:left="357" w:hanging="357"/>
              <w:rPr>
                <w:rFonts w:ascii="Arial Narrow" w:eastAsia="Georgia" w:hAnsi="Arial Narrow" w:cs="Arial"/>
                <w:sz w:val="20"/>
                <w:szCs w:val="20"/>
                <w:lang w:bidi="en-AU"/>
              </w:rPr>
            </w:pPr>
            <w:r w:rsidRPr="004070AD">
              <w:rPr>
                <w:rFonts w:ascii="Arial Narrow" w:eastAsia="Georgia" w:hAnsi="Arial Narrow" w:cs="Arial"/>
                <w:sz w:val="20"/>
                <w:szCs w:val="20"/>
                <w:lang w:bidi="en-AU"/>
              </w:rPr>
              <w:t>Are vaccinations up to date, especially influenza</w:t>
            </w:r>
          </w:p>
        </w:tc>
        <w:tc>
          <w:tcPr>
            <w:tcW w:w="3952" w:type="dxa"/>
            <w:tcBorders>
              <w:top w:val="nil"/>
              <w:right w:val="nil"/>
            </w:tcBorders>
            <w:shd w:val="clear" w:color="auto" w:fill="E6E3DC"/>
          </w:tcPr>
          <w:p w14:paraId="44135BE7" w14:textId="77777777" w:rsidR="00E9187F" w:rsidRPr="004070AD" w:rsidRDefault="00ED4CCF" w:rsidP="004070AD">
            <w:pPr>
              <w:pStyle w:val="TableParagraph"/>
              <w:spacing w:before="80"/>
              <w:rPr>
                <w:rFonts w:ascii="Arial Narrow" w:hAnsi="Arial Narrow" w:cs="Arial"/>
                <w:i/>
                <w:iCs/>
                <w:sz w:val="16"/>
                <w:szCs w:val="16"/>
              </w:rPr>
            </w:pPr>
            <w:r w:rsidRPr="004070AD">
              <w:rPr>
                <w:rFonts w:ascii="Arial Narrow" w:hAnsi="Arial Narrow" w:cs="Arial"/>
                <w:i/>
                <w:iCs/>
                <w:sz w:val="16"/>
                <w:szCs w:val="16"/>
              </w:rPr>
              <w:t xml:space="preserve">Has their doctor provided a </w:t>
            </w:r>
            <w:hyperlink r:id="rId13" w:history="1">
              <w:r w:rsidRPr="004070AD">
                <w:rPr>
                  <w:rStyle w:val="Hyperlink"/>
                  <w:rFonts w:ascii="Arial Narrow" w:hAnsi="Arial Narrow" w:cs="Arial"/>
                  <w:i/>
                  <w:iCs/>
                  <w:sz w:val="16"/>
                  <w:szCs w:val="16"/>
                </w:rPr>
                <w:t>COVID-19 Action Plan</w:t>
              </w:r>
            </w:hyperlink>
          </w:p>
          <w:p w14:paraId="2A28C101" w14:textId="77777777" w:rsidR="007C65D3" w:rsidRPr="004070AD" w:rsidRDefault="007C65D3">
            <w:pPr>
              <w:pStyle w:val="TableParagraph"/>
              <w:rPr>
                <w:rFonts w:ascii="Arial Narrow" w:hAnsi="Arial Narrow" w:cs="Arial"/>
                <w:i/>
                <w:iCs/>
                <w:sz w:val="16"/>
                <w:szCs w:val="16"/>
              </w:rPr>
            </w:pPr>
          </w:p>
          <w:p w14:paraId="7941F2C2" w14:textId="1990E543" w:rsidR="007C65D3" w:rsidRPr="004070AD" w:rsidRDefault="007C65D3">
            <w:pPr>
              <w:pStyle w:val="TableParagraph"/>
              <w:rPr>
                <w:rFonts w:ascii="Arial Narrow" w:hAnsi="Arial Narrow" w:cs="Arial"/>
                <w:sz w:val="20"/>
              </w:rPr>
            </w:pPr>
            <w:r w:rsidRPr="004070AD">
              <w:rPr>
                <w:rFonts w:ascii="Arial Narrow" w:hAnsi="Arial Narrow" w:cs="Arial"/>
                <w:i/>
                <w:iCs/>
                <w:sz w:val="16"/>
                <w:szCs w:val="16"/>
              </w:rPr>
              <w:t>As community transmission increases so should regular reviews with their doctor</w:t>
            </w:r>
            <w:r w:rsidR="00553F3F" w:rsidRPr="004070AD">
              <w:rPr>
                <w:rFonts w:ascii="Arial Narrow" w:hAnsi="Arial Narrow" w:cs="Arial"/>
                <w:sz w:val="20"/>
              </w:rPr>
              <w:t>.</w:t>
            </w:r>
          </w:p>
        </w:tc>
        <w:tc>
          <w:tcPr>
            <w:tcW w:w="1528" w:type="dxa"/>
            <w:tcBorders>
              <w:top w:val="nil"/>
              <w:right w:val="nil"/>
            </w:tcBorders>
            <w:shd w:val="clear" w:color="auto" w:fill="000000" w:themeFill="text1"/>
          </w:tcPr>
          <w:p w14:paraId="6C6EC39A" w14:textId="77777777" w:rsidR="00E9187F" w:rsidRPr="007C65D3" w:rsidRDefault="00E9187F">
            <w:pPr>
              <w:pStyle w:val="TableParagraph"/>
              <w:rPr>
                <w:rFonts w:ascii="Arial" w:hAnsi="Arial" w:cs="Arial"/>
                <w:sz w:val="20"/>
              </w:rPr>
            </w:pPr>
          </w:p>
        </w:tc>
      </w:tr>
      <w:tr w:rsidR="00E9187F" w:rsidRPr="007C65D3" w14:paraId="1CBA78FD" w14:textId="7052D3D8" w:rsidTr="00C13C46">
        <w:trPr>
          <w:trHeight w:val="696"/>
          <w:tblCellSpacing w:w="4" w:type="dxa"/>
        </w:trPr>
        <w:tc>
          <w:tcPr>
            <w:tcW w:w="611" w:type="dxa"/>
            <w:tcBorders>
              <w:top w:val="nil"/>
              <w:left w:val="nil"/>
            </w:tcBorders>
            <w:shd w:val="clear" w:color="auto" w:fill="A6182D"/>
          </w:tcPr>
          <w:p w14:paraId="72EE512A" w14:textId="55EDA2A6" w:rsidR="00E9187F" w:rsidRPr="007C65D3" w:rsidRDefault="00E9187F" w:rsidP="000A7856">
            <w:pPr>
              <w:pStyle w:val="TableParagraph"/>
              <w:jc w:val="center"/>
              <w:rPr>
                <w:rFonts w:ascii="Arial" w:hAnsi="Arial" w:cs="Arial"/>
                <w:b/>
                <w:sz w:val="20"/>
                <w:szCs w:val="20"/>
              </w:rPr>
            </w:pPr>
            <w:r w:rsidRPr="007C65D3">
              <w:rPr>
                <w:rFonts w:ascii="Arial" w:hAnsi="Arial" w:cs="Arial"/>
                <w:b/>
                <w:color w:val="FFFFFF" w:themeColor="background1"/>
                <w:sz w:val="20"/>
                <w:szCs w:val="20"/>
              </w:rPr>
              <w:t>3</w:t>
            </w:r>
          </w:p>
        </w:tc>
        <w:tc>
          <w:tcPr>
            <w:tcW w:w="3966" w:type="dxa"/>
            <w:tcBorders>
              <w:top w:val="nil"/>
            </w:tcBorders>
            <w:shd w:val="clear" w:color="auto" w:fill="D5D2C4"/>
          </w:tcPr>
          <w:p w14:paraId="39681C6A" w14:textId="1EA2B7CF" w:rsidR="00E9187F" w:rsidRPr="004070AD" w:rsidRDefault="00E9187F" w:rsidP="004070AD">
            <w:pPr>
              <w:pStyle w:val="NormalWeb"/>
              <w:spacing w:before="80"/>
              <w:ind w:left="232"/>
              <w:rPr>
                <w:rFonts w:ascii="Arial Narrow" w:hAnsi="Arial Narrow" w:cs="Arial"/>
                <w:sz w:val="20"/>
                <w:szCs w:val="20"/>
              </w:rPr>
            </w:pPr>
            <w:r w:rsidRPr="004070AD">
              <w:rPr>
                <w:rFonts w:ascii="Arial Narrow" w:hAnsi="Arial Narrow" w:cs="Arial"/>
                <w:sz w:val="20"/>
                <w:szCs w:val="20"/>
              </w:rPr>
              <w:t>Transport to work</w:t>
            </w:r>
          </w:p>
          <w:p w14:paraId="3D5AC17B" w14:textId="0BCCF344" w:rsidR="00E9187F" w:rsidRPr="004070AD" w:rsidRDefault="00E9187F" w:rsidP="004070AD">
            <w:pPr>
              <w:pStyle w:val="NormalWeb"/>
              <w:numPr>
                <w:ilvl w:val="0"/>
                <w:numId w:val="15"/>
              </w:numPr>
              <w:spacing w:after="80"/>
              <w:ind w:left="623" w:hanging="357"/>
              <w:rPr>
                <w:rFonts w:ascii="Arial Narrow" w:hAnsi="Arial Narrow" w:cs="Arial"/>
                <w:sz w:val="20"/>
                <w:szCs w:val="20"/>
              </w:rPr>
            </w:pPr>
            <w:r w:rsidRPr="004070AD">
              <w:rPr>
                <w:rFonts w:ascii="Arial Narrow" w:hAnsi="Arial Narrow" w:cs="Arial"/>
                <w:sz w:val="20"/>
                <w:szCs w:val="20"/>
              </w:rPr>
              <w:t>Own</w:t>
            </w:r>
          </w:p>
          <w:p w14:paraId="3BACBA1C" w14:textId="04DD5101" w:rsidR="00E9187F" w:rsidRPr="004070AD" w:rsidRDefault="00E9187F" w:rsidP="004070AD">
            <w:pPr>
              <w:pStyle w:val="NormalWeb"/>
              <w:numPr>
                <w:ilvl w:val="0"/>
                <w:numId w:val="15"/>
              </w:numPr>
              <w:spacing w:after="80"/>
              <w:ind w:left="623" w:hanging="357"/>
              <w:rPr>
                <w:rFonts w:ascii="Arial Narrow" w:hAnsi="Arial Narrow" w:cs="Arial"/>
                <w:sz w:val="20"/>
                <w:szCs w:val="20"/>
              </w:rPr>
            </w:pPr>
            <w:r w:rsidRPr="004070AD">
              <w:rPr>
                <w:rFonts w:ascii="Arial Narrow" w:hAnsi="Arial Narrow" w:cs="Arial"/>
                <w:sz w:val="20"/>
                <w:szCs w:val="20"/>
              </w:rPr>
              <w:t>Shared/public</w:t>
            </w:r>
          </w:p>
        </w:tc>
        <w:tc>
          <w:tcPr>
            <w:tcW w:w="3952" w:type="dxa"/>
            <w:tcBorders>
              <w:top w:val="nil"/>
              <w:right w:val="nil"/>
            </w:tcBorders>
            <w:shd w:val="clear" w:color="auto" w:fill="D5D2C4"/>
          </w:tcPr>
          <w:p w14:paraId="6C6C95C4" w14:textId="3EC93665" w:rsidR="00ED4CCF" w:rsidRPr="004070AD" w:rsidRDefault="00ED4CCF" w:rsidP="004070AD">
            <w:pPr>
              <w:pStyle w:val="TableParagraph"/>
              <w:spacing w:before="80"/>
              <w:rPr>
                <w:rFonts w:ascii="Arial Narrow" w:hAnsi="Arial Narrow" w:cs="Arial"/>
                <w:i/>
                <w:iCs/>
                <w:sz w:val="16"/>
                <w:szCs w:val="16"/>
              </w:rPr>
            </w:pPr>
            <w:r w:rsidRPr="004070AD">
              <w:rPr>
                <w:rFonts w:ascii="Arial Narrow" w:hAnsi="Arial Narrow" w:cs="Arial"/>
                <w:i/>
                <w:iCs/>
                <w:sz w:val="16"/>
                <w:szCs w:val="16"/>
              </w:rPr>
              <w:t xml:space="preserve">Consider </w:t>
            </w:r>
            <w:r w:rsidR="007C65D3" w:rsidRPr="004070AD">
              <w:rPr>
                <w:rFonts w:ascii="Arial Narrow" w:hAnsi="Arial Narrow" w:cs="Arial"/>
                <w:i/>
                <w:iCs/>
                <w:sz w:val="16"/>
                <w:szCs w:val="16"/>
              </w:rPr>
              <w:t>case hotspots across their travel if by public transport</w:t>
            </w:r>
          </w:p>
        </w:tc>
        <w:tc>
          <w:tcPr>
            <w:tcW w:w="1528" w:type="dxa"/>
            <w:tcBorders>
              <w:top w:val="nil"/>
              <w:right w:val="nil"/>
            </w:tcBorders>
            <w:shd w:val="clear" w:color="auto" w:fill="D5D2C4"/>
          </w:tcPr>
          <w:p w14:paraId="3495EAB3" w14:textId="77777777" w:rsidR="00E9187F" w:rsidRPr="007C65D3" w:rsidRDefault="00E9187F">
            <w:pPr>
              <w:pStyle w:val="TableParagraph"/>
              <w:rPr>
                <w:rFonts w:ascii="Arial" w:hAnsi="Arial" w:cs="Arial"/>
                <w:sz w:val="20"/>
                <w:szCs w:val="20"/>
              </w:rPr>
            </w:pPr>
          </w:p>
        </w:tc>
      </w:tr>
      <w:tr w:rsidR="00E9187F" w:rsidRPr="007C65D3" w14:paraId="54B6AF87" w14:textId="765997C9" w:rsidTr="00C13C46">
        <w:trPr>
          <w:trHeight w:val="1339"/>
          <w:tblCellSpacing w:w="4" w:type="dxa"/>
        </w:trPr>
        <w:tc>
          <w:tcPr>
            <w:tcW w:w="611" w:type="dxa"/>
            <w:tcBorders>
              <w:top w:val="nil"/>
              <w:left w:val="nil"/>
            </w:tcBorders>
            <w:shd w:val="clear" w:color="auto" w:fill="A6182D"/>
          </w:tcPr>
          <w:p w14:paraId="4EA6E62B" w14:textId="1885A1EF" w:rsidR="00E9187F" w:rsidRPr="007C65D3" w:rsidRDefault="00E9187F" w:rsidP="000A7856">
            <w:pPr>
              <w:pStyle w:val="TableParagraph"/>
              <w:jc w:val="center"/>
              <w:rPr>
                <w:rFonts w:ascii="Arial" w:hAnsi="Arial" w:cs="Arial"/>
                <w:b/>
                <w:sz w:val="20"/>
                <w:szCs w:val="20"/>
              </w:rPr>
            </w:pPr>
            <w:r w:rsidRPr="007C65D3">
              <w:rPr>
                <w:rFonts w:ascii="Arial" w:hAnsi="Arial" w:cs="Arial"/>
                <w:b/>
                <w:color w:val="FFFFFF" w:themeColor="background1"/>
                <w:sz w:val="20"/>
                <w:szCs w:val="20"/>
              </w:rPr>
              <w:t>4</w:t>
            </w:r>
          </w:p>
        </w:tc>
        <w:tc>
          <w:tcPr>
            <w:tcW w:w="3966" w:type="dxa"/>
            <w:tcBorders>
              <w:top w:val="nil"/>
            </w:tcBorders>
            <w:shd w:val="clear" w:color="auto" w:fill="E6E3DC"/>
          </w:tcPr>
          <w:p w14:paraId="37DF8F56" w14:textId="0F4FBF0C" w:rsidR="00E9187F" w:rsidRPr="004070AD" w:rsidRDefault="00553F3F" w:rsidP="004070AD">
            <w:pPr>
              <w:pStyle w:val="TableParagraph"/>
              <w:tabs>
                <w:tab w:val="left" w:pos="564"/>
              </w:tabs>
              <w:spacing w:before="80"/>
              <w:ind w:left="232" w:right="391"/>
              <w:rPr>
                <w:rFonts w:ascii="Arial Narrow" w:hAnsi="Arial Narrow" w:cs="Arial"/>
                <w:sz w:val="20"/>
                <w:szCs w:val="20"/>
              </w:rPr>
            </w:pPr>
            <w:r w:rsidRPr="004070AD">
              <w:rPr>
                <w:rFonts w:ascii="Arial Narrow" w:hAnsi="Arial Narrow" w:cs="Arial"/>
                <w:sz w:val="20"/>
                <w:szCs w:val="20"/>
              </w:rPr>
              <w:t>Workplace</w:t>
            </w:r>
            <w:r w:rsidR="00E9187F" w:rsidRPr="004070AD">
              <w:rPr>
                <w:rFonts w:ascii="Arial Narrow" w:hAnsi="Arial Narrow" w:cs="Arial"/>
                <w:sz w:val="20"/>
                <w:szCs w:val="20"/>
              </w:rPr>
              <w:t xml:space="preserve"> activities undertaken by the worker and the areas they will be working </w:t>
            </w:r>
            <w:proofErr w:type="gramStart"/>
            <w:r w:rsidR="00E9187F" w:rsidRPr="004070AD">
              <w:rPr>
                <w:rFonts w:ascii="Arial Narrow" w:hAnsi="Arial Narrow" w:cs="Arial"/>
                <w:sz w:val="20"/>
                <w:szCs w:val="20"/>
              </w:rPr>
              <w:t>in;</w:t>
            </w:r>
            <w:proofErr w:type="gramEnd"/>
          </w:p>
          <w:p w14:paraId="168A9FE6" w14:textId="1D1565BA" w:rsidR="00E9187F" w:rsidRPr="004070AD" w:rsidRDefault="00E9187F" w:rsidP="0058238C">
            <w:pPr>
              <w:pStyle w:val="TableParagraph"/>
              <w:numPr>
                <w:ilvl w:val="0"/>
                <w:numId w:val="17"/>
              </w:numPr>
              <w:ind w:left="612" w:right="516" w:hanging="440"/>
              <w:rPr>
                <w:rFonts w:ascii="Arial Narrow" w:hAnsi="Arial Narrow" w:cs="Arial"/>
                <w:sz w:val="20"/>
                <w:szCs w:val="20"/>
              </w:rPr>
            </w:pPr>
            <w:r w:rsidRPr="004070AD">
              <w:rPr>
                <w:rFonts w:ascii="Arial Narrow" w:hAnsi="Arial Narrow" w:cs="Arial"/>
                <w:sz w:val="20"/>
                <w:szCs w:val="20"/>
              </w:rPr>
              <w:t>Office based</w:t>
            </w:r>
          </w:p>
          <w:p w14:paraId="5F25033C" w14:textId="2D108B3F" w:rsidR="00E9187F" w:rsidRPr="004070AD" w:rsidRDefault="00E9187F" w:rsidP="0058238C">
            <w:pPr>
              <w:pStyle w:val="TableParagraph"/>
              <w:numPr>
                <w:ilvl w:val="0"/>
                <w:numId w:val="17"/>
              </w:numPr>
              <w:ind w:left="612" w:right="516" w:hanging="440"/>
              <w:rPr>
                <w:rFonts w:ascii="Arial Narrow" w:hAnsi="Arial Narrow" w:cs="Arial"/>
                <w:sz w:val="20"/>
                <w:szCs w:val="20"/>
              </w:rPr>
            </w:pPr>
            <w:r w:rsidRPr="004070AD">
              <w:rPr>
                <w:rFonts w:ascii="Arial Narrow" w:hAnsi="Arial Narrow" w:cs="Arial"/>
                <w:sz w:val="20"/>
                <w:szCs w:val="20"/>
              </w:rPr>
              <w:t>Research based</w:t>
            </w:r>
          </w:p>
          <w:p w14:paraId="29F9F5FB" w14:textId="6EBACE25" w:rsidR="00E9187F" w:rsidRPr="004070AD" w:rsidRDefault="00E9187F" w:rsidP="0058238C">
            <w:pPr>
              <w:pStyle w:val="TableParagraph"/>
              <w:numPr>
                <w:ilvl w:val="0"/>
                <w:numId w:val="17"/>
              </w:numPr>
              <w:ind w:left="612" w:right="516" w:hanging="440"/>
              <w:rPr>
                <w:rFonts w:ascii="Arial Narrow" w:hAnsi="Arial Narrow" w:cs="Arial"/>
                <w:sz w:val="20"/>
                <w:szCs w:val="20"/>
              </w:rPr>
            </w:pPr>
            <w:r w:rsidRPr="004070AD">
              <w:rPr>
                <w:rFonts w:ascii="Arial Narrow" w:hAnsi="Arial Narrow" w:cs="Arial"/>
                <w:sz w:val="20"/>
                <w:szCs w:val="20"/>
              </w:rPr>
              <w:t>Lab based</w:t>
            </w:r>
          </w:p>
          <w:p w14:paraId="5A219823" w14:textId="77777777" w:rsidR="00E9187F" w:rsidRPr="004070AD" w:rsidRDefault="00E9187F" w:rsidP="0058238C">
            <w:pPr>
              <w:pStyle w:val="NormalWeb"/>
              <w:numPr>
                <w:ilvl w:val="0"/>
                <w:numId w:val="17"/>
              </w:numPr>
              <w:ind w:left="612" w:hanging="440"/>
              <w:rPr>
                <w:rFonts w:ascii="Arial Narrow" w:hAnsi="Arial Narrow" w:cs="Arial"/>
              </w:rPr>
            </w:pPr>
            <w:r w:rsidRPr="004070AD">
              <w:rPr>
                <w:rFonts w:ascii="Arial Narrow" w:hAnsi="Arial Narrow" w:cs="Arial"/>
                <w:sz w:val="20"/>
                <w:szCs w:val="20"/>
              </w:rPr>
              <w:t>Other</w:t>
            </w:r>
          </w:p>
          <w:p w14:paraId="73D8E944" w14:textId="50A518A4" w:rsidR="00E9187F" w:rsidRPr="004070AD" w:rsidRDefault="00E9187F" w:rsidP="004070AD">
            <w:pPr>
              <w:pStyle w:val="NormalWeb"/>
              <w:spacing w:after="80"/>
              <w:ind w:left="170"/>
              <w:rPr>
                <w:rFonts w:ascii="Arial Narrow" w:hAnsi="Arial Narrow" w:cs="Arial"/>
                <w:sz w:val="20"/>
                <w:szCs w:val="20"/>
              </w:rPr>
            </w:pPr>
            <w:r w:rsidRPr="004070AD">
              <w:rPr>
                <w:rFonts w:ascii="Arial Narrow" w:hAnsi="Arial Narrow" w:cs="Arial"/>
                <w:sz w:val="20"/>
              </w:rPr>
              <w:t>Is relocation of workstation required / an option?</w:t>
            </w:r>
          </w:p>
        </w:tc>
        <w:tc>
          <w:tcPr>
            <w:tcW w:w="3952" w:type="dxa"/>
            <w:tcBorders>
              <w:top w:val="nil"/>
              <w:right w:val="nil"/>
            </w:tcBorders>
            <w:shd w:val="clear" w:color="auto" w:fill="E6E3DC"/>
          </w:tcPr>
          <w:p w14:paraId="4D5A1465" w14:textId="0CC60C66" w:rsidR="00E9187F" w:rsidRPr="004070AD" w:rsidRDefault="007C65D3" w:rsidP="004070AD">
            <w:pPr>
              <w:pStyle w:val="TableParagraph"/>
              <w:spacing w:before="80"/>
              <w:rPr>
                <w:rFonts w:ascii="Arial Narrow" w:hAnsi="Arial Narrow" w:cs="Arial"/>
                <w:i/>
                <w:iCs/>
                <w:sz w:val="16"/>
                <w:szCs w:val="16"/>
              </w:rPr>
            </w:pPr>
            <w:r w:rsidRPr="004070AD">
              <w:rPr>
                <w:rFonts w:ascii="Arial Narrow" w:hAnsi="Arial Narrow" w:cs="Arial"/>
                <w:i/>
                <w:iCs/>
                <w:sz w:val="16"/>
                <w:szCs w:val="16"/>
              </w:rPr>
              <w:t xml:space="preserve">1.5m should always be maintained around vulnerable persons and as the risk </w:t>
            </w:r>
            <w:r w:rsidR="00553F3F" w:rsidRPr="004070AD">
              <w:rPr>
                <w:rFonts w:ascii="Arial Narrow" w:hAnsi="Arial Narrow" w:cs="Arial"/>
                <w:i/>
                <w:iCs/>
                <w:sz w:val="16"/>
                <w:szCs w:val="16"/>
              </w:rPr>
              <w:t>environment</w:t>
            </w:r>
            <w:r w:rsidRPr="004070AD">
              <w:rPr>
                <w:rFonts w:ascii="Arial Narrow" w:hAnsi="Arial Narrow" w:cs="Arial"/>
                <w:i/>
                <w:iCs/>
                <w:sz w:val="16"/>
                <w:szCs w:val="16"/>
              </w:rPr>
              <w:t xml:space="preserve"> increases consider increasing the physical distancing from others.</w:t>
            </w:r>
          </w:p>
          <w:p w14:paraId="474ACF62" w14:textId="77777777" w:rsidR="007C65D3" w:rsidRPr="004070AD" w:rsidRDefault="007C65D3">
            <w:pPr>
              <w:pStyle w:val="TableParagraph"/>
              <w:rPr>
                <w:rFonts w:ascii="Arial Narrow" w:hAnsi="Arial Narrow" w:cs="Arial"/>
                <w:i/>
                <w:iCs/>
                <w:sz w:val="16"/>
                <w:szCs w:val="16"/>
              </w:rPr>
            </w:pPr>
          </w:p>
          <w:p w14:paraId="6379DA40" w14:textId="3F06C4FE" w:rsidR="007C65D3" w:rsidRPr="004070AD" w:rsidRDefault="007C65D3">
            <w:pPr>
              <w:pStyle w:val="TableParagraph"/>
              <w:rPr>
                <w:rFonts w:ascii="Arial Narrow" w:hAnsi="Arial Narrow" w:cs="Arial"/>
                <w:sz w:val="20"/>
              </w:rPr>
            </w:pPr>
            <w:r w:rsidRPr="004070AD">
              <w:rPr>
                <w:rFonts w:ascii="Arial Narrow" w:hAnsi="Arial Narrow" w:cs="Arial"/>
                <w:i/>
                <w:iCs/>
                <w:sz w:val="16"/>
                <w:szCs w:val="16"/>
              </w:rPr>
              <w:t>Change or avoid increased risk activities such as prolonged indoor activities or high contact roles</w:t>
            </w:r>
          </w:p>
        </w:tc>
        <w:tc>
          <w:tcPr>
            <w:tcW w:w="1528" w:type="dxa"/>
            <w:tcBorders>
              <w:top w:val="nil"/>
              <w:right w:val="nil"/>
            </w:tcBorders>
            <w:shd w:val="clear" w:color="auto" w:fill="E6E3DC"/>
          </w:tcPr>
          <w:p w14:paraId="6620F427" w14:textId="77777777" w:rsidR="00E9187F" w:rsidRPr="007C65D3" w:rsidRDefault="00E9187F">
            <w:pPr>
              <w:pStyle w:val="TableParagraph"/>
              <w:rPr>
                <w:rFonts w:ascii="Arial" w:hAnsi="Arial" w:cs="Arial"/>
                <w:sz w:val="20"/>
              </w:rPr>
            </w:pPr>
          </w:p>
        </w:tc>
      </w:tr>
      <w:tr w:rsidR="00E9187F" w:rsidRPr="007C65D3" w14:paraId="15773B2B" w14:textId="19435902" w:rsidTr="00C13C46">
        <w:trPr>
          <w:trHeight w:val="964"/>
          <w:tblCellSpacing w:w="4" w:type="dxa"/>
        </w:trPr>
        <w:tc>
          <w:tcPr>
            <w:tcW w:w="611" w:type="dxa"/>
            <w:tcBorders>
              <w:top w:val="nil"/>
              <w:left w:val="nil"/>
            </w:tcBorders>
            <w:shd w:val="clear" w:color="auto" w:fill="A6182D"/>
          </w:tcPr>
          <w:p w14:paraId="44FEBE6E" w14:textId="57383DAC" w:rsidR="00E9187F" w:rsidRPr="007C65D3" w:rsidRDefault="00E9187F" w:rsidP="00EA5F8E">
            <w:pPr>
              <w:pStyle w:val="TableParagraph"/>
              <w:jc w:val="center"/>
              <w:rPr>
                <w:rFonts w:ascii="Arial" w:hAnsi="Arial" w:cs="Arial"/>
                <w:sz w:val="20"/>
                <w:szCs w:val="20"/>
              </w:rPr>
            </w:pPr>
            <w:r w:rsidRPr="007C65D3">
              <w:rPr>
                <w:rFonts w:ascii="Arial" w:hAnsi="Arial" w:cs="Arial"/>
                <w:color w:val="FFFFFF" w:themeColor="background1"/>
                <w:sz w:val="20"/>
                <w:szCs w:val="20"/>
              </w:rPr>
              <w:t>5</w:t>
            </w:r>
          </w:p>
        </w:tc>
        <w:tc>
          <w:tcPr>
            <w:tcW w:w="3966" w:type="dxa"/>
            <w:tcBorders>
              <w:top w:val="nil"/>
            </w:tcBorders>
            <w:shd w:val="clear" w:color="auto" w:fill="D5D2C4"/>
          </w:tcPr>
          <w:p w14:paraId="0768C08A" w14:textId="0170DB88" w:rsidR="00E9187F" w:rsidRPr="004070AD" w:rsidRDefault="00E9187F" w:rsidP="004070AD">
            <w:pPr>
              <w:pStyle w:val="TableParagraph"/>
              <w:tabs>
                <w:tab w:val="left" w:pos="564"/>
              </w:tabs>
              <w:spacing w:before="80"/>
              <w:ind w:left="232" w:right="391"/>
              <w:rPr>
                <w:rStyle w:val="Strong"/>
                <w:rFonts w:ascii="Arial Narrow" w:eastAsia="Times New Roman" w:hAnsi="Arial Narrow" w:cs="Arial"/>
                <w:b w:val="0"/>
                <w:bCs w:val="0"/>
                <w:color w:val="000000"/>
                <w:sz w:val="20"/>
                <w:szCs w:val="20"/>
              </w:rPr>
            </w:pPr>
            <w:r w:rsidRPr="004070AD">
              <w:rPr>
                <w:rStyle w:val="Strong"/>
                <w:rFonts w:ascii="Arial Narrow" w:eastAsia="Times New Roman" w:hAnsi="Arial Narrow" w:cs="Arial"/>
                <w:b w:val="0"/>
                <w:bCs w:val="0"/>
                <w:color w:val="000000"/>
                <w:sz w:val="20"/>
                <w:szCs w:val="20"/>
              </w:rPr>
              <w:t xml:space="preserve">Are people required </w:t>
            </w:r>
            <w:proofErr w:type="gramStart"/>
            <w:r w:rsidRPr="004070AD">
              <w:rPr>
                <w:rStyle w:val="Strong"/>
                <w:rFonts w:ascii="Arial Narrow" w:eastAsia="Times New Roman" w:hAnsi="Arial Narrow" w:cs="Arial"/>
                <w:b w:val="0"/>
                <w:bCs w:val="0"/>
                <w:color w:val="000000"/>
                <w:sz w:val="20"/>
                <w:szCs w:val="20"/>
              </w:rPr>
              <w:t>to;</w:t>
            </w:r>
            <w:proofErr w:type="gramEnd"/>
          </w:p>
          <w:p w14:paraId="760891A3" w14:textId="106FB9AD" w:rsidR="00E9187F" w:rsidRPr="004070AD" w:rsidRDefault="00E9187F" w:rsidP="0058238C">
            <w:pPr>
              <w:pStyle w:val="TableParagraph"/>
              <w:numPr>
                <w:ilvl w:val="0"/>
                <w:numId w:val="19"/>
              </w:numPr>
              <w:ind w:left="654" w:right="391" w:hanging="406"/>
              <w:rPr>
                <w:rStyle w:val="Strong"/>
                <w:rFonts w:ascii="Arial Narrow" w:eastAsia="Times New Roman" w:hAnsi="Arial Narrow" w:cs="Arial"/>
                <w:b w:val="0"/>
                <w:bCs w:val="0"/>
                <w:color w:val="000000"/>
                <w:sz w:val="20"/>
                <w:szCs w:val="20"/>
              </w:rPr>
            </w:pPr>
            <w:r w:rsidRPr="004070AD">
              <w:rPr>
                <w:rStyle w:val="Strong"/>
                <w:rFonts w:ascii="Arial Narrow" w:eastAsia="Times New Roman" w:hAnsi="Arial Narrow" w:cs="Arial"/>
                <w:b w:val="0"/>
                <w:bCs w:val="0"/>
                <w:color w:val="000000"/>
                <w:sz w:val="20"/>
                <w:szCs w:val="20"/>
              </w:rPr>
              <w:t>Share Workstations</w:t>
            </w:r>
          </w:p>
          <w:p w14:paraId="352893C9" w14:textId="5CA560DF" w:rsidR="00E9187F" w:rsidRPr="004070AD" w:rsidRDefault="00E9187F" w:rsidP="0058238C">
            <w:pPr>
              <w:pStyle w:val="TableParagraph"/>
              <w:numPr>
                <w:ilvl w:val="0"/>
                <w:numId w:val="19"/>
              </w:numPr>
              <w:ind w:left="654" w:right="391" w:hanging="406"/>
              <w:rPr>
                <w:rStyle w:val="Strong"/>
                <w:rFonts w:ascii="Arial Narrow" w:eastAsia="Times New Roman" w:hAnsi="Arial Narrow" w:cs="Arial"/>
                <w:b w:val="0"/>
                <w:bCs w:val="0"/>
                <w:color w:val="000000"/>
                <w:sz w:val="20"/>
                <w:szCs w:val="20"/>
              </w:rPr>
            </w:pPr>
            <w:r w:rsidRPr="004070AD">
              <w:rPr>
                <w:rStyle w:val="Strong"/>
                <w:rFonts w:ascii="Arial Narrow" w:eastAsia="Times New Roman" w:hAnsi="Arial Narrow" w:cs="Arial"/>
                <w:b w:val="0"/>
                <w:bCs w:val="0"/>
                <w:color w:val="000000"/>
                <w:sz w:val="20"/>
                <w:szCs w:val="20"/>
              </w:rPr>
              <w:t>Share equipment</w:t>
            </w:r>
          </w:p>
          <w:p w14:paraId="7BDC5581" w14:textId="164720CF" w:rsidR="00E9187F" w:rsidRPr="004070AD" w:rsidRDefault="00E9187F" w:rsidP="004070AD">
            <w:pPr>
              <w:pStyle w:val="TableParagraph"/>
              <w:numPr>
                <w:ilvl w:val="0"/>
                <w:numId w:val="19"/>
              </w:numPr>
              <w:spacing w:after="80"/>
              <w:ind w:left="657" w:right="391" w:hanging="408"/>
              <w:rPr>
                <w:rFonts w:ascii="Arial Narrow" w:eastAsia="Times New Roman" w:hAnsi="Arial Narrow" w:cs="Arial"/>
                <w:color w:val="000000"/>
                <w:sz w:val="20"/>
                <w:szCs w:val="20"/>
              </w:rPr>
            </w:pPr>
            <w:r w:rsidRPr="004070AD">
              <w:rPr>
                <w:rStyle w:val="Strong"/>
                <w:rFonts w:ascii="Arial Narrow" w:eastAsia="Times New Roman" w:hAnsi="Arial Narrow" w:cs="Arial"/>
                <w:b w:val="0"/>
                <w:bCs w:val="0"/>
                <w:color w:val="000000"/>
                <w:sz w:val="20"/>
                <w:szCs w:val="20"/>
              </w:rPr>
              <w:t>Other</w:t>
            </w:r>
          </w:p>
        </w:tc>
        <w:tc>
          <w:tcPr>
            <w:tcW w:w="3952" w:type="dxa"/>
            <w:tcBorders>
              <w:top w:val="nil"/>
              <w:right w:val="nil"/>
            </w:tcBorders>
            <w:shd w:val="clear" w:color="auto" w:fill="D5D2C4"/>
          </w:tcPr>
          <w:p w14:paraId="6412CFD7" w14:textId="77777777" w:rsidR="00E9187F" w:rsidRPr="004070AD" w:rsidRDefault="00E9187F" w:rsidP="004070AD">
            <w:pPr>
              <w:pStyle w:val="TableParagraph"/>
              <w:spacing w:before="80"/>
              <w:rPr>
                <w:rStyle w:val="Strong"/>
                <w:rFonts w:ascii="Arial Narrow" w:hAnsi="Arial Narrow" w:cs="Arial"/>
                <w:b w:val="0"/>
                <w:bCs w:val="0"/>
                <w:i/>
                <w:iCs/>
                <w:sz w:val="16"/>
                <w:szCs w:val="16"/>
              </w:rPr>
            </w:pPr>
            <w:r w:rsidRPr="004070AD">
              <w:rPr>
                <w:rStyle w:val="Strong"/>
                <w:rFonts w:ascii="Arial Narrow" w:hAnsi="Arial Narrow" w:cs="Arial"/>
                <w:b w:val="0"/>
                <w:bCs w:val="0"/>
                <w:i/>
                <w:iCs/>
                <w:sz w:val="16"/>
                <w:szCs w:val="16"/>
              </w:rPr>
              <w:t>How will this be managed?</w:t>
            </w:r>
          </w:p>
          <w:p w14:paraId="4EC92402" w14:textId="2A6C3D4E" w:rsidR="00E26059" w:rsidRPr="004070AD" w:rsidRDefault="00E26059">
            <w:pPr>
              <w:pStyle w:val="TableParagraph"/>
              <w:rPr>
                <w:rFonts w:ascii="Arial Narrow" w:hAnsi="Arial Narrow" w:cs="Arial"/>
                <w:sz w:val="20"/>
                <w:szCs w:val="20"/>
              </w:rPr>
            </w:pPr>
            <w:r w:rsidRPr="004070AD">
              <w:rPr>
                <w:rStyle w:val="Strong"/>
                <w:rFonts w:ascii="Arial Narrow" w:hAnsi="Arial Narrow" w:cs="Arial"/>
                <w:b w:val="0"/>
                <w:bCs w:val="0"/>
                <w:i/>
                <w:iCs/>
                <w:sz w:val="16"/>
                <w:szCs w:val="16"/>
              </w:rPr>
              <w:t>No shared items or equipment is preferred</w:t>
            </w:r>
          </w:p>
        </w:tc>
        <w:tc>
          <w:tcPr>
            <w:tcW w:w="1528" w:type="dxa"/>
            <w:tcBorders>
              <w:top w:val="nil"/>
              <w:right w:val="nil"/>
            </w:tcBorders>
            <w:shd w:val="clear" w:color="auto" w:fill="D5D2C4"/>
          </w:tcPr>
          <w:p w14:paraId="47BA573A" w14:textId="77777777" w:rsidR="00E9187F" w:rsidRPr="007C65D3" w:rsidRDefault="00E9187F">
            <w:pPr>
              <w:pStyle w:val="TableParagraph"/>
              <w:rPr>
                <w:rStyle w:val="Strong"/>
                <w:rFonts w:ascii="Arial" w:hAnsi="Arial" w:cs="Arial"/>
                <w:b w:val="0"/>
                <w:bCs w:val="0"/>
                <w:sz w:val="20"/>
                <w:szCs w:val="20"/>
              </w:rPr>
            </w:pPr>
          </w:p>
        </w:tc>
      </w:tr>
      <w:tr w:rsidR="00E9187F" w:rsidRPr="007C65D3" w14:paraId="07132902" w14:textId="52B11A12" w:rsidTr="00C13C46">
        <w:trPr>
          <w:trHeight w:val="1063"/>
          <w:tblCellSpacing w:w="4" w:type="dxa"/>
        </w:trPr>
        <w:tc>
          <w:tcPr>
            <w:tcW w:w="611" w:type="dxa"/>
            <w:tcBorders>
              <w:top w:val="nil"/>
              <w:left w:val="nil"/>
            </w:tcBorders>
            <w:shd w:val="clear" w:color="auto" w:fill="A6182D"/>
          </w:tcPr>
          <w:p w14:paraId="077BFB2A" w14:textId="2AFA53DD" w:rsidR="00E9187F" w:rsidRPr="007C65D3" w:rsidRDefault="00E9187F" w:rsidP="00EA5F8E">
            <w:pPr>
              <w:pStyle w:val="TableParagraph"/>
              <w:jc w:val="center"/>
              <w:rPr>
                <w:rFonts w:ascii="Arial" w:hAnsi="Arial" w:cs="Arial"/>
                <w:b/>
                <w:bCs/>
                <w:sz w:val="20"/>
                <w:szCs w:val="20"/>
              </w:rPr>
            </w:pPr>
            <w:r w:rsidRPr="007C65D3">
              <w:rPr>
                <w:rFonts w:ascii="Arial" w:hAnsi="Arial" w:cs="Arial"/>
                <w:b/>
                <w:bCs/>
                <w:color w:val="FFFFFF" w:themeColor="background1"/>
                <w:sz w:val="20"/>
                <w:szCs w:val="20"/>
              </w:rPr>
              <w:t>6</w:t>
            </w:r>
          </w:p>
        </w:tc>
        <w:tc>
          <w:tcPr>
            <w:tcW w:w="3966" w:type="dxa"/>
            <w:tcBorders>
              <w:top w:val="nil"/>
            </w:tcBorders>
            <w:shd w:val="clear" w:color="auto" w:fill="E6E3DC"/>
          </w:tcPr>
          <w:p w14:paraId="0EFA1DED" w14:textId="74206081" w:rsidR="00E9187F" w:rsidRPr="004070AD" w:rsidRDefault="00E9187F" w:rsidP="004070AD">
            <w:pPr>
              <w:pStyle w:val="NormalWeb"/>
              <w:spacing w:before="80"/>
              <w:ind w:left="232"/>
              <w:rPr>
                <w:rFonts w:ascii="Arial Narrow" w:eastAsia="Georgia" w:hAnsi="Arial Narrow" w:cs="Arial"/>
                <w:sz w:val="20"/>
                <w:szCs w:val="20"/>
                <w:lang w:bidi="en-AU"/>
              </w:rPr>
            </w:pPr>
            <w:r w:rsidRPr="004070AD">
              <w:rPr>
                <w:rFonts w:ascii="Arial Narrow" w:eastAsia="Georgia" w:hAnsi="Arial Narrow" w:cs="Arial"/>
                <w:sz w:val="20"/>
                <w:szCs w:val="20"/>
                <w:lang w:bidi="en-AU"/>
              </w:rPr>
              <w:t>List additional personal protective equipment (PPE) required due to COVID-19 in light of vulnerable people eg masks</w:t>
            </w:r>
            <w:r w:rsidR="00E26059" w:rsidRPr="004070AD">
              <w:rPr>
                <w:rFonts w:ascii="Arial Narrow" w:eastAsia="Georgia" w:hAnsi="Arial Narrow" w:cs="Arial"/>
                <w:sz w:val="20"/>
                <w:szCs w:val="20"/>
                <w:lang w:bidi="en-AU"/>
              </w:rPr>
              <w:t>,</w:t>
            </w:r>
            <w:r w:rsidRPr="004070AD">
              <w:rPr>
                <w:rFonts w:ascii="Arial Narrow" w:eastAsia="Georgia" w:hAnsi="Arial Narrow" w:cs="Arial"/>
                <w:sz w:val="20"/>
                <w:szCs w:val="20"/>
                <w:lang w:bidi="en-AU"/>
              </w:rPr>
              <w:t xml:space="preserve"> respirators</w:t>
            </w:r>
            <w:r w:rsidR="00E26059" w:rsidRPr="004070AD">
              <w:rPr>
                <w:rFonts w:ascii="Arial Narrow" w:eastAsia="Georgia" w:hAnsi="Arial Narrow" w:cs="Arial"/>
                <w:sz w:val="20"/>
                <w:szCs w:val="20"/>
                <w:lang w:bidi="en-AU"/>
              </w:rPr>
              <w:t>,</w:t>
            </w:r>
            <w:r w:rsidRPr="004070AD">
              <w:rPr>
                <w:rFonts w:ascii="Arial Narrow" w:eastAsia="Georgia" w:hAnsi="Arial Narrow" w:cs="Arial"/>
                <w:sz w:val="20"/>
                <w:szCs w:val="20"/>
                <w:lang w:bidi="en-AU"/>
              </w:rPr>
              <w:t xml:space="preserve"> and instruct on use and maintenance.</w:t>
            </w:r>
          </w:p>
          <w:p w14:paraId="3A5F3A66" w14:textId="4BFB19AB" w:rsidR="00E9187F" w:rsidRPr="004070AD" w:rsidRDefault="00E9187F" w:rsidP="004070AD">
            <w:pPr>
              <w:pStyle w:val="TableParagraph"/>
              <w:numPr>
                <w:ilvl w:val="0"/>
                <w:numId w:val="22"/>
              </w:numPr>
              <w:tabs>
                <w:tab w:val="left" w:pos="2100"/>
              </w:tabs>
              <w:spacing w:after="80"/>
              <w:ind w:left="1604" w:right="391" w:hanging="357"/>
              <w:rPr>
                <w:rFonts w:ascii="Arial Narrow" w:eastAsia="Times New Roman" w:hAnsi="Arial Narrow" w:cs="Arial"/>
                <w:color w:val="000000"/>
                <w:sz w:val="20"/>
                <w:szCs w:val="20"/>
              </w:rPr>
            </w:pPr>
            <w:r w:rsidRPr="004070AD">
              <w:rPr>
                <w:rStyle w:val="Strong"/>
                <w:rFonts w:ascii="Arial Narrow" w:eastAsia="Times New Roman" w:hAnsi="Arial Narrow" w:cs="Arial"/>
                <w:b w:val="0"/>
                <w:bCs w:val="0"/>
                <w:color w:val="000000"/>
                <w:sz w:val="20"/>
                <w:szCs w:val="20"/>
              </w:rPr>
              <w:t xml:space="preserve">Yes                </w:t>
            </w:r>
            <w:r w:rsidRPr="004070AD">
              <w:rPr>
                <w:rStyle w:val="Strong"/>
                <w:rFonts w:ascii="Arial Narrow" w:eastAsia="Times New Roman" w:hAnsi="Arial Narrow" w:cs="Arial"/>
                <w:b w:val="0"/>
                <w:bCs w:val="0"/>
                <w:color w:val="000000"/>
                <w:sz w:val="20"/>
                <w:szCs w:val="20"/>
              </w:rPr>
              <w:sym w:font="Wingdings" w:char="F06F"/>
            </w:r>
            <w:r w:rsidRPr="004070AD">
              <w:rPr>
                <w:rStyle w:val="Strong"/>
                <w:rFonts w:ascii="Arial Narrow" w:eastAsia="Times New Roman" w:hAnsi="Arial Narrow" w:cs="Arial"/>
                <w:b w:val="0"/>
                <w:bCs w:val="0"/>
                <w:color w:val="000000"/>
                <w:sz w:val="20"/>
                <w:szCs w:val="20"/>
              </w:rPr>
              <w:t xml:space="preserve"> No</w:t>
            </w:r>
          </w:p>
        </w:tc>
        <w:tc>
          <w:tcPr>
            <w:tcW w:w="3952" w:type="dxa"/>
            <w:tcBorders>
              <w:top w:val="nil"/>
              <w:right w:val="nil"/>
            </w:tcBorders>
            <w:shd w:val="clear" w:color="auto" w:fill="E6E3DC"/>
          </w:tcPr>
          <w:p w14:paraId="7250211C" w14:textId="5A7727F6" w:rsidR="00E9187F" w:rsidRPr="004070AD" w:rsidRDefault="00E9187F" w:rsidP="00456D20">
            <w:pPr>
              <w:pStyle w:val="TableParagraph"/>
              <w:rPr>
                <w:rFonts w:ascii="Arial Narrow" w:hAnsi="Arial Narrow" w:cs="Arial"/>
                <w:sz w:val="20"/>
              </w:rPr>
            </w:pPr>
          </w:p>
        </w:tc>
        <w:tc>
          <w:tcPr>
            <w:tcW w:w="1528" w:type="dxa"/>
            <w:tcBorders>
              <w:top w:val="nil"/>
              <w:right w:val="nil"/>
            </w:tcBorders>
            <w:shd w:val="clear" w:color="auto" w:fill="E6E3DC"/>
          </w:tcPr>
          <w:p w14:paraId="6F4201BF" w14:textId="77777777" w:rsidR="00E9187F" w:rsidRPr="007C65D3" w:rsidRDefault="00E9187F" w:rsidP="00456D20">
            <w:pPr>
              <w:pStyle w:val="TableParagraph"/>
              <w:rPr>
                <w:rFonts w:ascii="Arial" w:hAnsi="Arial" w:cs="Arial"/>
                <w:sz w:val="20"/>
              </w:rPr>
            </w:pPr>
          </w:p>
        </w:tc>
      </w:tr>
      <w:tr w:rsidR="00E9187F" w:rsidRPr="007C65D3" w14:paraId="2F538A18" w14:textId="5249FB17" w:rsidTr="00C13C46">
        <w:trPr>
          <w:trHeight w:val="1261"/>
          <w:tblCellSpacing w:w="4" w:type="dxa"/>
        </w:trPr>
        <w:tc>
          <w:tcPr>
            <w:tcW w:w="611" w:type="dxa"/>
            <w:tcBorders>
              <w:top w:val="nil"/>
              <w:left w:val="nil"/>
            </w:tcBorders>
            <w:shd w:val="clear" w:color="auto" w:fill="A6182D"/>
          </w:tcPr>
          <w:p w14:paraId="109F1AB3" w14:textId="60700A5E" w:rsidR="00E9187F" w:rsidRPr="007C65D3" w:rsidRDefault="00E9187F" w:rsidP="00EA5F8E">
            <w:pPr>
              <w:pStyle w:val="TableParagraph"/>
              <w:jc w:val="center"/>
              <w:rPr>
                <w:rFonts w:ascii="Arial" w:hAnsi="Arial" w:cs="Arial"/>
                <w:b/>
                <w:bCs/>
                <w:sz w:val="20"/>
                <w:szCs w:val="20"/>
              </w:rPr>
            </w:pPr>
            <w:r w:rsidRPr="007C65D3">
              <w:rPr>
                <w:rFonts w:ascii="Arial" w:hAnsi="Arial" w:cs="Arial"/>
                <w:b/>
                <w:bCs/>
                <w:color w:val="FFFFFF" w:themeColor="background1"/>
                <w:sz w:val="20"/>
                <w:szCs w:val="20"/>
              </w:rPr>
              <w:t>7</w:t>
            </w:r>
          </w:p>
        </w:tc>
        <w:tc>
          <w:tcPr>
            <w:tcW w:w="3966" w:type="dxa"/>
            <w:tcBorders>
              <w:top w:val="nil"/>
            </w:tcBorders>
            <w:shd w:val="clear" w:color="auto" w:fill="D5D2C4"/>
          </w:tcPr>
          <w:p w14:paraId="238C6FA9" w14:textId="2D2045F1" w:rsidR="00E9187F" w:rsidRPr="004070AD" w:rsidRDefault="00E9187F" w:rsidP="00EA5F8E">
            <w:pPr>
              <w:pStyle w:val="TableParagraph"/>
              <w:tabs>
                <w:tab w:val="left" w:pos="564"/>
              </w:tabs>
              <w:spacing w:before="58"/>
              <w:ind w:left="563" w:right="516" w:hanging="333"/>
              <w:rPr>
                <w:rStyle w:val="Strong"/>
                <w:rFonts w:ascii="Arial Narrow" w:eastAsia="Times New Roman" w:hAnsi="Arial Narrow" w:cs="Arial"/>
                <w:b w:val="0"/>
                <w:bCs w:val="0"/>
                <w:color w:val="000000"/>
                <w:sz w:val="20"/>
                <w:szCs w:val="20"/>
              </w:rPr>
            </w:pPr>
            <w:r w:rsidRPr="004070AD">
              <w:rPr>
                <w:rStyle w:val="Strong"/>
                <w:rFonts w:ascii="Arial Narrow" w:eastAsia="Times New Roman" w:hAnsi="Arial Narrow" w:cs="Arial"/>
                <w:b w:val="0"/>
                <w:bCs w:val="0"/>
                <w:color w:val="000000"/>
                <w:sz w:val="20"/>
                <w:szCs w:val="20"/>
              </w:rPr>
              <w:t xml:space="preserve">Will your people </w:t>
            </w:r>
            <w:proofErr w:type="gramStart"/>
            <w:r w:rsidRPr="004070AD">
              <w:rPr>
                <w:rStyle w:val="Strong"/>
                <w:rFonts w:ascii="Arial Narrow" w:eastAsia="Times New Roman" w:hAnsi="Arial Narrow" w:cs="Arial"/>
                <w:b w:val="0"/>
                <w:bCs w:val="0"/>
                <w:color w:val="000000"/>
                <w:sz w:val="20"/>
                <w:szCs w:val="20"/>
              </w:rPr>
              <w:t>be;</w:t>
            </w:r>
            <w:proofErr w:type="gramEnd"/>
          </w:p>
          <w:p w14:paraId="3C9DC912" w14:textId="68EDC1BD" w:rsidR="00E9187F" w:rsidRPr="004070AD" w:rsidRDefault="00E9187F" w:rsidP="00F514A7">
            <w:pPr>
              <w:pStyle w:val="TableParagraph"/>
              <w:numPr>
                <w:ilvl w:val="0"/>
                <w:numId w:val="23"/>
              </w:numPr>
              <w:ind w:left="658" w:right="516" w:hanging="380"/>
              <w:rPr>
                <w:rFonts w:ascii="Arial Narrow" w:hAnsi="Arial Narrow" w:cs="Arial"/>
                <w:sz w:val="20"/>
                <w:szCs w:val="20"/>
              </w:rPr>
            </w:pPr>
            <w:r w:rsidRPr="004070AD">
              <w:rPr>
                <w:rFonts w:ascii="Arial Narrow" w:hAnsi="Arial Narrow" w:cs="Arial"/>
                <w:sz w:val="20"/>
                <w:szCs w:val="20"/>
              </w:rPr>
              <w:t>working with other workers, students, volunteers, the wider community</w:t>
            </w:r>
          </w:p>
          <w:p w14:paraId="42CFF103" w14:textId="598DA0CD" w:rsidR="00E9187F" w:rsidRPr="004070AD" w:rsidRDefault="00E9187F" w:rsidP="004070AD">
            <w:pPr>
              <w:pStyle w:val="TableParagraph"/>
              <w:numPr>
                <w:ilvl w:val="0"/>
                <w:numId w:val="23"/>
              </w:numPr>
              <w:spacing w:after="80"/>
              <w:ind w:left="658" w:right="516" w:hanging="380"/>
              <w:rPr>
                <w:rFonts w:ascii="Arial Narrow" w:hAnsi="Arial Narrow" w:cs="Arial"/>
                <w:sz w:val="20"/>
              </w:rPr>
            </w:pPr>
            <w:r w:rsidRPr="004070AD">
              <w:rPr>
                <w:rFonts w:ascii="Arial Narrow" w:hAnsi="Arial Narrow" w:cs="Arial"/>
                <w:sz w:val="20"/>
                <w:szCs w:val="20"/>
              </w:rPr>
              <w:t>going out into the community and vulnerable cohorts</w:t>
            </w:r>
          </w:p>
        </w:tc>
        <w:tc>
          <w:tcPr>
            <w:tcW w:w="3952" w:type="dxa"/>
            <w:tcBorders>
              <w:top w:val="nil"/>
              <w:right w:val="nil"/>
            </w:tcBorders>
            <w:shd w:val="clear" w:color="auto" w:fill="D5D2C4"/>
          </w:tcPr>
          <w:p w14:paraId="09EB7617" w14:textId="0908C6A5" w:rsidR="00E9187F" w:rsidRPr="004070AD" w:rsidRDefault="0004574A" w:rsidP="004070AD">
            <w:pPr>
              <w:pStyle w:val="TableParagraph"/>
              <w:spacing w:before="80"/>
              <w:rPr>
                <w:rFonts w:ascii="Arial Narrow" w:hAnsi="Arial Narrow" w:cs="Arial"/>
                <w:i/>
                <w:iCs/>
                <w:sz w:val="16"/>
                <w:szCs w:val="16"/>
              </w:rPr>
            </w:pPr>
            <w:r w:rsidRPr="004070AD">
              <w:rPr>
                <w:rFonts w:ascii="Arial Narrow" w:hAnsi="Arial Narrow" w:cs="Arial"/>
                <w:i/>
                <w:iCs/>
                <w:sz w:val="16"/>
                <w:szCs w:val="16"/>
              </w:rPr>
              <w:t>E.g.</w:t>
            </w:r>
            <w:r w:rsidR="00E9187F" w:rsidRPr="004070AD">
              <w:rPr>
                <w:rFonts w:ascii="Arial Narrow" w:hAnsi="Arial Narrow" w:cs="Arial"/>
                <w:i/>
                <w:iCs/>
                <w:sz w:val="16"/>
                <w:szCs w:val="16"/>
              </w:rPr>
              <w:t xml:space="preserve"> Is zoom an option for </w:t>
            </w:r>
            <w:r w:rsidRPr="004070AD">
              <w:rPr>
                <w:rFonts w:ascii="Arial Narrow" w:hAnsi="Arial Narrow" w:cs="Arial"/>
                <w:i/>
                <w:iCs/>
                <w:sz w:val="16"/>
                <w:szCs w:val="16"/>
              </w:rPr>
              <w:t>communication?</w:t>
            </w:r>
          </w:p>
          <w:p w14:paraId="3E5DCB78" w14:textId="0B2DF652" w:rsidR="00E26059" w:rsidRPr="004070AD" w:rsidRDefault="00E26059" w:rsidP="00456D20">
            <w:pPr>
              <w:pStyle w:val="TableParagraph"/>
              <w:rPr>
                <w:rFonts w:ascii="Arial Narrow" w:hAnsi="Arial Narrow" w:cs="Arial"/>
                <w:sz w:val="20"/>
              </w:rPr>
            </w:pPr>
            <w:r w:rsidRPr="004070AD">
              <w:rPr>
                <w:rFonts w:ascii="Arial Narrow" w:hAnsi="Arial Narrow" w:cs="Arial"/>
                <w:i/>
                <w:iCs/>
                <w:sz w:val="16"/>
                <w:szCs w:val="16"/>
              </w:rPr>
              <w:t>Avoidance of face to face and less exposure to multiple people is preferred.</w:t>
            </w:r>
          </w:p>
        </w:tc>
        <w:tc>
          <w:tcPr>
            <w:tcW w:w="1528" w:type="dxa"/>
            <w:tcBorders>
              <w:top w:val="nil"/>
              <w:right w:val="nil"/>
            </w:tcBorders>
            <w:shd w:val="clear" w:color="auto" w:fill="D5D2C4"/>
          </w:tcPr>
          <w:p w14:paraId="7B32812F" w14:textId="77777777" w:rsidR="00E9187F" w:rsidRPr="007C65D3" w:rsidRDefault="00E9187F" w:rsidP="00456D20">
            <w:pPr>
              <w:pStyle w:val="TableParagraph"/>
              <w:rPr>
                <w:rFonts w:ascii="Arial" w:hAnsi="Arial" w:cs="Arial"/>
                <w:sz w:val="20"/>
              </w:rPr>
            </w:pPr>
          </w:p>
        </w:tc>
      </w:tr>
      <w:tr w:rsidR="00E9187F" w:rsidRPr="007C65D3" w14:paraId="399E656E" w14:textId="187D838B" w:rsidTr="00C13C46">
        <w:trPr>
          <w:trHeight w:val="814"/>
          <w:tblCellSpacing w:w="4" w:type="dxa"/>
        </w:trPr>
        <w:tc>
          <w:tcPr>
            <w:tcW w:w="611" w:type="dxa"/>
            <w:tcBorders>
              <w:left w:val="nil"/>
            </w:tcBorders>
            <w:shd w:val="clear" w:color="auto" w:fill="A6182D"/>
          </w:tcPr>
          <w:p w14:paraId="69558A81" w14:textId="6797C377" w:rsidR="00E9187F" w:rsidRPr="007C65D3" w:rsidRDefault="00E9187F" w:rsidP="0058238C">
            <w:pPr>
              <w:pStyle w:val="TableParagraph"/>
              <w:jc w:val="center"/>
              <w:rPr>
                <w:rFonts w:ascii="Arial" w:hAnsi="Arial" w:cs="Arial"/>
                <w:b/>
                <w:bCs/>
                <w:sz w:val="20"/>
              </w:rPr>
            </w:pPr>
            <w:r w:rsidRPr="007C65D3">
              <w:rPr>
                <w:rFonts w:ascii="Arial" w:hAnsi="Arial" w:cs="Arial"/>
                <w:b/>
                <w:bCs/>
                <w:color w:val="FFFFFF" w:themeColor="background1"/>
              </w:rPr>
              <w:t>9</w:t>
            </w:r>
          </w:p>
        </w:tc>
        <w:tc>
          <w:tcPr>
            <w:tcW w:w="3966" w:type="dxa"/>
            <w:shd w:val="clear" w:color="auto" w:fill="EEECE1" w:themeFill="background2"/>
          </w:tcPr>
          <w:p w14:paraId="11AF5EF1" w14:textId="0EA649D5" w:rsidR="00E9187F" w:rsidRPr="004070AD" w:rsidRDefault="00E9187F" w:rsidP="004070AD">
            <w:pPr>
              <w:pStyle w:val="TableParagraph"/>
              <w:tabs>
                <w:tab w:val="left" w:pos="564"/>
              </w:tabs>
              <w:spacing w:before="80" w:after="80"/>
              <w:ind w:left="232" w:right="380"/>
              <w:rPr>
                <w:rFonts w:ascii="Arial Narrow" w:hAnsi="Arial Narrow" w:cs="Arial"/>
                <w:sz w:val="20"/>
              </w:rPr>
            </w:pPr>
            <w:r w:rsidRPr="004070AD">
              <w:rPr>
                <w:rFonts w:ascii="Arial Narrow" w:hAnsi="Arial Narrow" w:cs="Arial"/>
                <w:sz w:val="20"/>
              </w:rPr>
              <w:t xml:space="preserve">Report any incidents, accidents, health and safety issues or concerns asap (within 24 hours) to manager and online via </w:t>
            </w:r>
            <w:hyperlink r:id="rId14" w:history="1">
              <w:r w:rsidRPr="004070AD">
                <w:rPr>
                  <w:rStyle w:val="Hyperlink"/>
                  <w:rFonts w:ascii="Arial Narrow" w:hAnsi="Arial Narrow" w:cs="Arial"/>
                  <w:sz w:val="20"/>
                </w:rPr>
                <w:t>ROAR</w:t>
              </w:r>
            </w:hyperlink>
            <w:r w:rsidRPr="004070AD">
              <w:rPr>
                <w:rFonts w:ascii="Arial Narrow" w:hAnsi="Arial Narrow" w:cs="Arial"/>
                <w:sz w:val="20"/>
              </w:rPr>
              <w:t xml:space="preserve"> system.</w:t>
            </w:r>
          </w:p>
        </w:tc>
        <w:tc>
          <w:tcPr>
            <w:tcW w:w="3952" w:type="dxa"/>
            <w:tcBorders>
              <w:right w:val="nil"/>
            </w:tcBorders>
            <w:shd w:val="clear" w:color="auto" w:fill="EEECE1" w:themeFill="background2"/>
          </w:tcPr>
          <w:p w14:paraId="0FDA027E" w14:textId="77777777" w:rsidR="00E9187F" w:rsidRPr="004070AD" w:rsidRDefault="00E9187F" w:rsidP="00456D20">
            <w:pPr>
              <w:pStyle w:val="TableParagraph"/>
              <w:rPr>
                <w:rFonts w:ascii="Arial Narrow" w:hAnsi="Arial Narrow" w:cs="Arial"/>
                <w:sz w:val="20"/>
              </w:rPr>
            </w:pPr>
          </w:p>
        </w:tc>
        <w:tc>
          <w:tcPr>
            <w:tcW w:w="1528" w:type="dxa"/>
            <w:tcBorders>
              <w:right w:val="nil"/>
            </w:tcBorders>
            <w:shd w:val="clear" w:color="auto" w:fill="000000" w:themeFill="text1"/>
          </w:tcPr>
          <w:p w14:paraId="222C21D2" w14:textId="77777777" w:rsidR="00E9187F" w:rsidRPr="007C65D3" w:rsidRDefault="00E9187F" w:rsidP="00456D20">
            <w:pPr>
              <w:pStyle w:val="TableParagraph"/>
              <w:rPr>
                <w:rFonts w:ascii="Arial" w:hAnsi="Arial" w:cs="Arial"/>
                <w:sz w:val="20"/>
              </w:rPr>
            </w:pPr>
          </w:p>
        </w:tc>
      </w:tr>
      <w:tr w:rsidR="00E9187F" w:rsidRPr="007C65D3" w14:paraId="26CDE58A" w14:textId="121A4338" w:rsidTr="00AD28C4">
        <w:trPr>
          <w:trHeight w:val="502"/>
          <w:tblCellSpacing w:w="4" w:type="dxa"/>
        </w:trPr>
        <w:tc>
          <w:tcPr>
            <w:tcW w:w="611" w:type="dxa"/>
            <w:tcBorders>
              <w:left w:val="nil"/>
            </w:tcBorders>
            <w:shd w:val="clear" w:color="auto" w:fill="A6182D"/>
          </w:tcPr>
          <w:p w14:paraId="5795E356" w14:textId="43359060" w:rsidR="00E9187F" w:rsidRPr="007C65D3" w:rsidRDefault="00E9187F" w:rsidP="0058238C">
            <w:pPr>
              <w:pStyle w:val="TableParagraph"/>
              <w:jc w:val="center"/>
              <w:rPr>
                <w:rFonts w:ascii="Arial" w:hAnsi="Arial" w:cs="Arial"/>
                <w:b/>
                <w:bCs/>
                <w:color w:val="FFFFFF" w:themeColor="background1"/>
              </w:rPr>
            </w:pPr>
            <w:r w:rsidRPr="007C65D3">
              <w:rPr>
                <w:rFonts w:ascii="Arial" w:hAnsi="Arial" w:cs="Arial"/>
                <w:b/>
                <w:bCs/>
                <w:color w:val="FFFFFF" w:themeColor="background1"/>
              </w:rPr>
              <w:t>10</w:t>
            </w:r>
          </w:p>
        </w:tc>
        <w:tc>
          <w:tcPr>
            <w:tcW w:w="3966" w:type="dxa"/>
            <w:shd w:val="clear" w:color="auto" w:fill="D5D2C4"/>
          </w:tcPr>
          <w:p w14:paraId="2C3F3B80" w14:textId="67616E5E" w:rsidR="005F6E63" w:rsidRPr="004070AD" w:rsidRDefault="00E9187F" w:rsidP="00AD28C4">
            <w:pPr>
              <w:pStyle w:val="TableParagraph"/>
              <w:tabs>
                <w:tab w:val="left" w:pos="564"/>
              </w:tabs>
              <w:spacing w:before="80"/>
              <w:ind w:left="232" w:right="380"/>
              <w:rPr>
                <w:rFonts w:ascii="Arial Narrow" w:hAnsi="Arial Narrow" w:cs="Arial"/>
                <w:sz w:val="20"/>
              </w:rPr>
            </w:pPr>
            <w:r w:rsidRPr="004070AD">
              <w:rPr>
                <w:rFonts w:ascii="Arial Narrow" w:hAnsi="Arial Narrow" w:cs="Arial"/>
                <w:sz w:val="20"/>
              </w:rPr>
              <w:t>Other</w:t>
            </w:r>
          </w:p>
        </w:tc>
        <w:tc>
          <w:tcPr>
            <w:tcW w:w="3952" w:type="dxa"/>
            <w:tcBorders>
              <w:right w:val="nil"/>
            </w:tcBorders>
            <w:shd w:val="clear" w:color="auto" w:fill="D5D2C4"/>
          </w:tcPr>
          <w:p w14:paraId="10DA6E80" w14:textId="77777777" w:rsidR="00E9187F" w:rsidRPr="004070AD" w:rsidRDefault="00E9187F" w:rsidP="00456D20">
            <w:pPr>
              <w:pStyle w:val="TableParagraph"/>
              <w:rPr>
                <w:rFonts w:ascii="Arial Narrow" w:hAnsi="Arial Narrow" w:cs="Arial"/>
                <w:sz w:val="20"/>
              </w:rPr>
            </w:pPr>
          </w:p>
        </w:tc>
        <w:tc>
          <w:tcPr>
            <w:tcW w:w="1528" w:type="dxa"/>
            <w:tcBorders>
              <w:right w:val="nil"/>
            </w:tcBorders>
            <w:shd w:val="clear" w:color="auto" w:fill="D5D2C4"/>
          </w:tcPr>
          <w:p w14:paraId="14916B3A" w14:textId="77777777" w:rsidR="00E9187F" w:rsidRPr="007C65D3" w:rsidRDefault="00E9187F" w:rsidP="00456D20">
            <w:pPr>
              <w:pStyle w:val="TableParagraph"/>
              <w:rPr>
                <w:rFonts w:ascii="Arial" w:hAnsi="Arial" w:cs="Arial"/>
                <w:sz w:val="20"/>
              </w:rPr>
            </w:pPr>
          </w:p>
        </w:tc>
      </w:tr>
      <w:tr w:rsidR="00951E54" w:rsidRPr="007C65D3" w14:paraId="63191385" w14:textId="77777777" w:rsidTr="003369FA">
        <w:trPr>
          <w:trHeight w:val="814"/>
          <w:tblCellSpacing w:w="4" w:type="dxa"/>
        </w:trPr>
        <w:tc>
          <w:tcPr>
            <w:tcW w:w="611" w:type="dxa"/>
            <w:tcBorders>
              <w:left w:val="nil"/>
            </w:tcBorders>
            <w:shd w:val="clear" w:color="auto" w:fill="A6182D"/>
          </w:tcPr>
          <w:p w14:paraId="7288D637" w14:textId="348382C0" w:rsidR="00951E54" w:rsidRPr="007C65D3" w:rsidRDefault="00951E54" w:rsidP="003369FA">
            <w:pPr>
              <w:pStyle w:val="TableParagraph"/>
              <w:jc w:val="center"/>
              <w:rPr>
                <w:rFonts w:ascii="Arial" w:hAnsi="Arial" w:cs="Arial"/>
                <w:b/>
                <w:bCs/>
                <w:sz w:val="20"/>
              </w:rPr>
            </w:pPr>
            <w:r>
              <w:rPr>
                <w:rFonts w:ascii="Arial" w:hAnsi="Arial" w:cs="Arial"/>
                <w:b/>
                <w:bCs/>
                <w:color w:val="FFFFFF" w:themeColor="background1"/>
              </w:rPr>
              <w:t>11</w:t>
            </w:r>
          </w:p>
        </w:tc>
        <w:tc>
          <w:tcPr>
            <w:tcW w:w="3966" w:type="dxa"/>
            <w:shd w:val="clear" w:color="auto" w:fill="EEECE1" w:themeFill="background2"/>
          </w:tcPr>
          <w:p w14:paraId="068EF179" w14:textId="6B8C53BF" w:rsidR="00951E54" w:rsidRPr="004070AD" w:rsidRDefault="00951E54" w:rsidP="003369FA">
            <w:pPr>
              <w:pStyle w:val="TableParagraph"/>
              <w:tabs>
                <w:tab w:val="left" w:pos="564"/>
              </w:tabs>
              <w:spacing w:before="80" w:after="80"/>
              <w:ind w:left="232" w:right="380"/>
              <w:rPr>
                <w:rFonts w:ascii="Arial Narrow" w:hAnsi="Arial Narrow" w:cs="Arial"/>
                <w:sz w:val="20"/>
              </w:rPr>
            </w:pPr>
            <w:r>
              <w:rPr>
                <w:rFonts w:ascii="Arial Narrow" w:hAnsi="Arial Narrow" w:cs="Arial"/>
                <w:sz w:val="20"/>
              </w:rPr>
              <w:t>Store any completed risk assessment in a secure place, remember privacy and record management.</w:t>
            </w:r>
          </w:p>
        </w:tc>
        <w:tc>
          <w:tcPr>
            <w:tcW w:w="3952" w:type="dxa"/>
            <w:tcBorders>
              <w:right w:val="nil"/>
            </w:tcBorders>
            <w:shd w:val="clear" w:color="auto" w:fill="EEECE1" w:themeFill="background2"/>
          </w:tcPr>
          <w:p w14:paraId="34D25B3E" w14:textId="0B18CB56" w:rsidR="00951E54" w:rsidRPr="004070AD" w:rsidRDefault="00951E54" w:rsidP="00951E54">
            <w:pPr>
              <w:pStyle w:val="TableParagraph"/>
              <w:spacing w:before="80"/>
              <w:rPr>
                <w:rFonts w:ascii="Arial Narrow" w:hAnsi="Arial Narrow" w:cs="Arial"/>
                <w:sz w:val="20"/>
              </w:rPr>
            </w:pPr>
            <w:r>
              <w:rPr>
                <w:rFonts w:ascii="Arial Narrow" w:hAnsi="Arial Narrow" w:cs="Arial"/>
                <w:i/>
                <w:iCs/>
                <w:sz w:val="16"/>
                <w:szCs w:val="16"/>
              </w:rPr>
              <w:t>RA made available to those affected by it.</w:t>
            </w:r>
          </w:p>
        </w:tc>
        <w:tc>
          <w:tcPr>
            <w:tcW w:w="1528" w:type="dxa"/>
            <w:tcBorders>
              <w:right w:val="nil"/>
            </w:tcBorders>
            <w:shd w:val="clear" w:color="auto" w:fill="000000" w:themeFill="text1"/>
          </w:tcPr>
          <w:p w14:paraId="05031A6A" w14:textId="77777777" w:rsidR="00951E54" w:rsidRPr="007C65D3" w:rsidRDefault="00951E54" w:rsidP="003369FA">
            <w:pPr>
              <w:pStyle w:val="TableParagraph"/>
              <w:rPr>
                <w:rFonts w:ascii="Arial" w:hAnsi="Arial" w:cs="Arial"/>
                <w:sz w:val="20"/>
              </w:rPr>
            </w:pPr>
          </w:p>
        </w:tc>
      </w:tr>
    </w:tbl>
    <w:p w14:paraId="33ACB016" w14:textId="435EF3D6" w:rsidR="00736706" w:rsidRDefault="00736706" w:rsidP="00736706">
      <w:pPr>
        <w:pStyle w:val="TableParagraph"/>
        <w:spacing w:before="60"/>
        <w:ind w:left="220" w:hanging="66"/>
        <w:rPr>
          <w:rFonts w:ascii="Arial" w:hAnsi="Arial" w:cs="Arial"/>
          <w:sz w:val="18"/>
          <w:szCs w:val="18"/>
        </w:rPr>
      </w:pPr>
    </w:p>
    <w:p w14:paraId="2CBD32CF" w14:textId="7152EF69" w:rsidR="00AD28C4" w:rsidRDefault="00AD28C4" w:rsidP="00736706">
      <w:pPr>
        <w:pStyle w:val="TableParagraph"/>
        <w:spacing w:before="60"/>
        <w:ind w:left="220" w:hanging="66"/>
        <w:rPr>
          <w:rFonts w:ascii="Arial" w:hAnsi="Arial" w:cs="Arial"/>
          <w:sz w:val="18"/>
          <w:szCs w:val="18"/>
        </w:rPr>
      </w:pPr>
    </w:p>
    <w:p w14:paraId="15B78289" w14:textId="3C17911F" w:rsidR="00AD28C4" w:rsidRDefault="00AD28C4" w:rsidP="00736706">
      <w:pPr>
        <w:pStyle w:val="TableParagraph"/>
        <w:spacing w:before="60"/>
        <w:ind w:left="220" w:hanging="66"/>
        <w:rPr>
          <w:rFonts w:ascii="Arial" w:hAnsi="Arial" w:cs="Arial"/>
          <w:sz w:val="18"/>
          <w:szCs w:val="18"/>
        </w:rPr>
      </w:pPr>
    </w:p>
    <w:p w14:paraId="6F271372" w14:textId="4921FDAA" w:rsidR="00AD28C4" w:rsidRDefault="00AD28C4" w:rsidP="00736706">
      <w:pPr>
        <w:pStyle w:val="TableParagraph"/>
        <w:spacing w:before="60"/>
        <w:ind w:left="220" w:hanging="66"/>
        <w:rPr>
          <w:rFonts w:ascii="Arial" w:hAnsi="Arial" w:cs="Arial"/>
          <w:sz w:val="18"/>
          <w:szCs w:val="18"/>
        </w:rPr>
      </w:pPr>
    </w:p>
    <w:p w14:paraId="380D4956" w14:textId="70C33544" w:rsidR="00AD28C4" w:rsidRDefault="00AD28C4" w:rsidP="00736706">
      <w:pPr>
        <w:pStyle w:val="TableParagraph"/>
        <w:spacing w:before="60"/>
        <w:ind w:left="220" w:hanging="66"/>
        <w:rPr>
          <w:rFonts w:ascii="Arial" w:hAnsi="Arial" w:cs="Arial"/>
          <w:sz w:val="18"/>
          <w:szCs w:val="18"/>
        </w:rPr>
      </w:pPr>
    </w:p>
    <w:p w14:paraId="0BDF676B" w14:textId="77777777" w:rsidR="00AD28C4" w:rsidRDefault="00AD28C4" w:rsidP="00736706">
      <w:pPr>
        <w:pStyle w:val="TableParagraph"/>
        <w:spacing w:before="60"/>
        <w:ind w:left="220" w:hanging="66"/>
        <w:rPr>
          <w:rFonts w:ascii="Arial" w:hAnsi="Arial" w:cs="Arial"/>
          <w:sz w:val="18"/>
          <w:szCs w:val="18"/>
        </w:rPr>
      </w:pPr>
    </w:p>
    <w:p w14:paraId="1FA35711" w14:textId="3D59A8C7" w:rsidR="00736706" w:rsidRPr="00AD28C4" w:rsidRDefault="00736706" w:rsidP="00AD28C4">
      <w:pPr>
        <w:pStyle w:val="TableParagraph"/>
        <w:spacing w:before="60" w:after="80"/>
        <w:ind w:left="220" w:hanging="66"/>
        <w:rPr>
          <w:rFonts w:ascii="Arial Narrow" w:hAnsi="Arial Narrow" w:cs="Arial"/>
          <w:sz w:val="20"/>
          <w:szCs w:val="20"/>
        </w:rPr>
      </w:pPr>
      <w:r w:rsidRPr="00AD28C4">
        <w:rPr>
          <w:rFonts w:ascii="Arial Narrow" w:hAnsi="Arial Narrow" w:cs="Arial"/>
          <w:sz w:val="20"/>
          <w:szCs w:val="20"/>
        </w:rPr>
        <w:lastRenderedPageBreak/>
        <w:t xml:space="preserve">When assessing a vulnerable person’s return/visit to campus points to discuss </w:t>
      </w:r>
      <w:proofErr w:type="gramStart"/>
      <w:r w:rsidRPr="00AD28C4">
        <w:rPr>
          <w:rFonts w:ascii="Arial Narrow" w:hAnsi="Arial Narrow" w:cs="Arial"/>
          <w:sz w:val="20"/>
          <w:szCs w:val="20"/>
        </w:rPr>
        <w:t>include;</w:t>
      </w:r>
      <w:proofErr w:type="gramEnd"/>
    </w:p>
    <w:p w14:paraId="584FFA1F" w14:textId="77777777" w:rsidR="00736706" w:rsidRPr="00AD28C4" w:rsidRDefault="00736706" w:rsidP="00AD28C4">
      <w:pPr>
        <w:pStyle w:val="TableParagraph"/>
        <w:numPr>
          <w:ilvl w:val="0"/>
          <w:numId w:val="37"/>
        </w:numPr>
        <w:spacing w:before="120" w:after="80"/>
        <w:ind w:hanging="160"/>
        <w:rPr>
          <w:rFonts w:ascii="Arial Narrow" w:hAnsi="Arial Narrow" w:cs="Arial"/>
          <w:sz w:val="20"/>
          <w:szCs w:val="20"/>
        </w:rPr>
      </w:pPr>
      <w:r w:rsidRPr="00AD28C4">
        <w:rPr>
          <w:rFonts w:ascii="Arial Narrow" w:hAnsi="Arial Narrow" w:cs="Arial"/>
          <w:sz w:val="20"/>
          <w:szCs w:val="20"/>
        </w:rPr>
        <w:t>Take care of yourself and seek clarification from your manager as needed</w:t>
      </w:r>
    </w:p>
    <w:p w14:paraId="0F3B6B07" w14:textId="012E5067" w:rsidR="00736706" w:rsidRPr="00AD28C4" w:rsidRDefault="00736706" w:rsidP="00AD28C4">
      <w:pPr>
        <w:pStyle w:val="TableParagraph"/>
        <w:numPr>
          <w:ilvl w:val="0"/>
          <w:numId w:val="37"/>
        </w:numPr>
        <w:spacing w:before="120" w:after="80"/>
        <w:ind w:right="190" w:hanging="160"/>
        <w:rPr>
          <w:rFonts w:ascii="Arial Narrow" w:hAnsi="Arial Narrow" w:cs="Arial"/>
          <w:sz w:val="20"/>
          <w:szCs w:val="20"/>
        </w:rPr>
      </w:pPr>
      <w:r w:rsidRPr="00AD28C4">
        <w:rPr>
          <w:rFonts w:ascii="Arial Narrow" w:hAnsi="Arial Narrow" w:cs="Arial"/>
          <w:sz w:val="20"/>
          <w:szCs w:val="20"/>
        </w:rPr>
        <w:t>Only undertake activities within the role, discuss any changes with your manager</w:t>
      </w:r>
    </w:p>
    <w:p w14:paraId="7585B75E" w14:textId="68CF33F1" w:rsidR="00736706" w:rsidRPr="00AD28C4" w:rsidRDefault="00736706" w:rsidP="00AD28C4">
      <w:pPr>
        <w:pStyle w:val="TableParagraph"/>
        <w:numPr>
          <w:ilvl w:val="0"/>
          <w:numId w:val="37"/>
        </w:numPr>
        <w:spacing w:before="120" w:after="80"/>
        <w:ind w:hanging="160"/>
        <w:rPr>
          <w:rFonts w:ascii="Arial Narrow" w:hAnsi="Arial Narrow" w:cs="Arial"/>
          <w:sz w:val="20"/>
          <w:szCs w:val="20"/>
        </w:rPr>
      </w:pPr>
      <w:r w:rsidRPr="00AD28C4">
        <w:rPr>
          <w:rFonts w:ascii="Arial Narrow" w:hAnsi="Arial Narrow" w:cs="Arial"/>
          <w:sz w:val="20"/>
          <w:szCs w:val="20"/>
        </w:rPr>
        <w:t>Take note and follow existing signage</w:t>
      </w:r>
    </w:p>
    <w:p w14:paraId="25D88A76" w14:textId="58A46CB0" w:rsidR="00736706" w:rsidRPr="00AD28C4" w:rsidRDefault="00736706" w:rsidP="00AD28C4">
      <w:pPr>
        <w:pStyle w:val="TableParagraph"/>
        <w:numPr>
          <w:ilvl w:val="0"/>
          <w:numId w:val="37"/>
        </w:numPr>
        <w:spacing w:before="120" w:after="80"/>
        <w:ind w:right="519" w:hanging="160"/>
        <w:rPr>
          <w:rFonts w:ascii="Arial Narrow" w:hAnsi="Arial Narrow" w:cs="Arial"/>
          <w:sz w:val="20"/>
          <w:szCs w:val="20"/>
        </w:rPr>
      </w:pPr>
      <w:r w:rsidRPr="00AD28C4">
        <w:rPr>
          <w:rFonts w:ascii="Arial Narrow" w:hAnsi="Arial Narrow" w:cs="Arial"/>
          <w:sz w:val="20"/>
          <w:szCs w:val="20"/>
        </w:rPr>
        <w:t xml:space="preserve">Reiterate </w:t>
      </w:r>
      <w:r w:rsidR="00C13C46" w:rsidRPr="00AD28C4">
        <w:rPr>
          <w:rFonts w:ascii="Arial Narrow" w:hAnsi="Arial Narrow" w:cs="Arial"/>
          <w:sz w:val="20"/>
          <w:szCs w:val="20"/>
        </w:rPr>
        <w:t>physical</w:t>
      </w:r>
      <w:r w:rsidRPr="00AD28C4">
        <w:rPr>
          <w:rFonts w:ascii="Arial Narrow" w:hAnsi="Arial Narrow" w:cs="Arial"/>
          <w:sz w:val="20"/>
          <w:szCs w:val="20"/>
        </w:rPr>
        <w:t xml:space="preserve"> distancing, hand and respiratory hygiene, staying at home and being tested if concerned / symptomatic</w:t>
      </w:r>
    </w:p>
    <w:p w14:paraId="7F448756" w14:textId="70088B0D" w:rsidR="00736706" w:rsidRPr="00AD28C4" w:rsidRDefault="00736706" w:rsidP="00AD28C4">
      <w:pPr>
        <w:pStyle w:val="TableParagraph"/>
        <w:numPr>
          <w:ilvl w:val="0"/>
          <w:numId w:val="37"/>
        </w:numPr>
        <w:spacing w:before="120" w:after="80"/>
        <w:ind w:right="519" w:hanging="160"/>
        <w:rPr>
          <w:rFonts w:ascii="Arial Narrow" w:hAnsi="Arial Narrow" w:cs="Arial"/>
          <w:sz w:val="20"/>
          <w:szCs w:val="20"/>
        </w:rPr>
      </w:pPr>
      <w:r w:rsidRPr="00AD28C4">
        <w:rPr>
          <w:rFonts w:ascii="Arial Narrow" w:hAnsi="Arial Narrow" w:cs="Arial"/>
          <w:sz w:val="20"/>
          <w:szCs w:val="20"/>
        </w:rPr>
        <w:t>Consider how personal equipment e</w:t>
      </w:r>
      <w:r w:rsidR="00C7261D">
        <w:rPr>
          <w:rFonts w:ascii="Arial Narrow" w:hAnsi="Arial Narrow" w:cs="Arial"/>
          <w:sz w:val="20"/>
          <w:szCs w:val="20"/>
        </w:rPr>
        <w:t>.</w:t>
      </w:r>
      <w:r w:rsidRPr="00AD28C4">
        <w:rPr>
          <w:rFonts w:ascii="Arial Narrow" w:hAnsi="Arial Narrow" w:cs="Arial"/>
          <w:sz w:val="20"/>
          <w:szCs w:val="20"/>
        </w:rPr>
        <w:t>g</w:t>
      </w:r>
      <w:r w:rsidR="00C7261D">
        <w:rPr>
          <w:rFonts w:ascii="Arial Narrow" w:hAnsi="Arial Narrow" w:cs="Arial"/>
          <w:sz w:val="20"/>
          <w:szCs w:val="20"/>
        </w:rPr>
        <w:t>.</w:t>
      </w:r>
      <w:r w:rsidRPr="00AD28C4">
        <w:rPr>
          <w:rFonts w:ascii="Arial Narrow" w:hAnsi="Arial Narrow" w:cs="Arial"/>
          <w:sz w:val="20"/>
          <w:szCs w:val="20"/>
        </w:rPr>
        <w:t xml:space="preserve"> keyboards, desk, equipment brought to campus will be managed</w:t>
      </w:r>
    </w:p>
    <w:p w14:paraId="0308F079" w14:textId="12CB699C" w:rsidR="00736706" w:rsidRPr="00AD28C4" w:rsidRDefault="00736706" w:rsidP="00AD28C4">
      <w:pPr>
        <w:pStyle w:val="TableParagraph"/>
        <w:numPr>
          <w:ilvl w:val="0"/>
          <w:numId w:val="37"/>
        </w:numPr>
        <w:spacing w:before="120" w:after="80"/>
        <w:ind w:right="519" w:hanging="160"/>
        <w:rPr>
          <w:rFonts w:ascii="Arial Narrow" w:hAnsi="Arial Narrow" w:cs="Arial"/>
          <w:sz w:val="20"/>
          <w:szCs w:val="20"/>
        </w:rPr>
      </w:pPr>
      <w:r w:rsidRPr="00AD28C4">
        <w:rPr>
          <w:rFonts w:ascii="Arial Narrow" w:hAnsi="Arial Narrow" w:cs="Arial"/>
          <w:sz w:val="20"/>
          <w:szCs w:val="20"/>
        </w:rPr>
        <w:t>Consider continuing to work from home if indicated</w:t>
      </w:r>
    </w:p>
    <w:p w14:paraId="08FDF9BF" w14:textId="209F5120" w:rsidR="00736706" w:rsidRPr="00AD28C4" w:rsidRDefault="00736706" w:rsidP="00AD28C4">
      <w:pPr>
        <w:pStyle w:val="TableParagraph"/>
        <w:numPr>
          <w:ilvl w:val="0"/>
          <w:numId w:val="37"/>
        </w:numPr>
        <w:spacing w:before="120" w:after="80"/>
        <w:ind w:right="519" w:hanging="160"/>
        <w:rPr>
          <w:rFonts w:ascii="Arial Narrow" w:hAnsi="Arial Narrow" w:cs="Arial"/>
          <w:sz w:val="20"/>
          <w:szCs w:val="20"/>
        </w:rPr>
      </w:pPr>
      <w:r w:rsidRPr="00AD28C4">
        <w:rPr>
          <w:rFonts w:ascii="Arial Narrow" w:hAnsi="Arial Narrow" w:cs="Arial"/>
          <w:sz w:val="20"/>
          <w:szCs w:val="20"/>
        </w:rPr>
        <w:t>Walk through the workplace with your vulnerable person on their return to work</w:t>
      </w:r>
    </w:p>
    <w:p w14:paraId="1262D92D" w14:textId="1AF80F18" w:rsidR="00736706" w:rsidRPr="00AD28C4" w:rsidRDefault="00736706" w:rsidP="00AD28C4">
      <w:pPr>
        <w:pStyle w:val="TableParagraph"/>
        <w:numPr>
          <w:ilvl w:val="0"/>
          <w:numId w:val="37"/>
        </w:numPr>
        <w:spacing w:before="120" w:after="80"/>
        <w:ind w:right="519" w:hanging="160"/>
        <w:rPr>
          <w:rFonts w:ascii="Arial Narrow" w:hAnsi="Arial Narrow" w:cs="Arial"/>
          <w:sz w:val="20"/>
          <w:szCs w:val="20"/>
        </w:rPr>
      </w:pPr>
      <w:r w:rsidRPr="00AD28C4">
        <w:rPr>
          <w:rFonts w:ascii="Arial Narrow" w:hAnsi="Arial Narrow" w:cs="Arial"/>
          <w:sz w:val="20"/>
          <w:szCs w:val="20"/>
        </w:rPr>
        <w:t>Take into consideration cases in the persons entire community – where they live; during transit; all workplaces</w:t>
      </w:r>
    </w:p>
    <w:p w14:paraId="00B15B0C" w14:textId="7FC6B3A8" w:rsidR="00553F3F" w:rsidRPr="004070AD" w:rsidRDefault="00736706" w:rsidP="00AD28C4">
      <w:pPr>
        <w:pStyle w:val="TableParagraph"/>
        <w:numPr>
          <w:ilvl w:val="0"/>
          <w:numId w:val="37"/>
        </w:numPr>
        <w:spacing w:before="120" w:after="80"/>
        <w:ind w:right="519" w:hanging="160"/>
        <w:rPr>
          <w:rFonts w:ascii="Arial Narrow" w:hAnsi="Arial Narrow" w:cs="Arial"/>
          <w:sz w:val="18"/>
          <w:szCs w:val="18"/>
        </w:rPr>
      </w:pPr>
      <w:r w:rsidRPr="00AD28C4">
        <w:rPr>
          <w:rFonts w:ascii="Arial Narrow" w:hAnsi="Arial Narrow" w:cs="Arial"/>
          <w:sz w:val="20"/>
          <w:szCs w:val="20"/>
        </w:rPr>
        <w:t>Remember this is their personal risk and will differ from those making the assessment</w:t>
      </w:r>
      <w:r w:rsidRPr="004070AD">
        <w:rPr>
          <w:rFonts w:ascii="Arial Narrow" w:hAnsi="Arial Narrow" w:cs="Arial"/>
          <w:sz w:val="18"/>
          <w:szCs w:val="18"/>
        </w:rPr>
        <w:t>.</w:t>
      </w:r>
    </w:p>
    <w:p w14:paraId="1442A126" w14:textId="3CDA60E4" w:rsidR="00335C83" w:rsidRPr="004070AD" w:rsidRDefault="00335C83" w:rsidP="00335C83">
      <w:pPr>
        <w:spacing w:before="191"/>
        <w:ind w:left="112"/>
        <w:rPr>
          <w:rFonts w:ascii="Arial Narrow" w:hAnsi="Arial Narrow" w:cs="Arial"/>
          <w:b/>
          <w:sz w:val="24"/>
          <w:szCs w:val="24"/>
          <w:u w:val="single"/>
        </w:rPr>
      </w:pPr>
      <w:r w:rsidRPr="004070AD">
        <w:rPr>
          <w:rFonts w:ascii="Arial Narrow" w:hAnsi="Arial Narrow" w:cs="Arial"/>
          <w:b/>
          <w:sz w:val="24"/>
          <w:szCs w:val="24"/>
          <w:u w:val="single"/>
        </w:rPr>
        <w:t>Australian Government Dept. of Health Resources:</w:t>
      </w:r>
    </w:p>
    <w:p w14:paraId="74397641" w14:textId="20B9D58F" w:rsidR="00553F3F" w:rsidRPr="004070AD" w:rsidRDefault="007A7FEA" w:rsidP="00335C83">
      <w:pPr>
        <w:ind w:left="113"/>
        <w:rPr>
          <w:rFonts w:ascii="Arial Narrow" w:hAnsi="Arial Narrow" w:cs="Arial"/>
          <w:b/>
          <w:sz w:val="20"/>
        </w:rPr>
      </w:pPr>
      <w:hyperlink r:id="rId15" w:history="1">
        <w:r w:rsidR="00335C83" w:rsidRPr="004070AD">
          <w:rPr>
            <w:rStyle w:val="Hyperlink"/>
            <w:rFonts w:ascii="Arial Narrow" w:hAnsi="Arial Narrow" w:cs="Arial"/>
            <w:b/>
            <w:sz w:val="20"/>
          </w:rPr>
          <w:t>(AHPPC) statement on recommendations for managing of health risk as COVID-19 measures lift</w:t>
        </w:r>
      </w:hyperlink>
    </w:p>
    <w:p w14:paraId="29A53EBA" w14:textId="5F2B2DC9" w:rsidR="00335C83" w:rsidRPr="004070AD" w:rsidRDefault="007A7FEA" w:rsidP="00335C83">
      <w:pPr>
        <w:ind w:left="113"/>
        <w:rPr>
          <w:rFonts w:ascii="Arial Narrow" w:hAnsi="Arial Narrow" w:cs="Arial"/>
          <w:b/>
          <w:sz w:val="20"/>
        </w:rPr>
      </w:pPr>
      <w:hyperlink r:id="rId16" w:history="1">
        <w:r w:rsidR="00335C83" w:rsidRPr="004070AD">
          <w:rPr>
            <w:rStyle w:val="Hyperlink"/>
            <w:rFonts w:ascii="Arial Narrow" w:hAnsi="Arial Narrow" w:cs="Arial"/>
            <w:b/>
            <w:sz w:val="20"/>
          </w:rPr>
          <w:t>Advice for people at risk of coronavirus (COVID-19)</w:t>
        </w:r>
      </w:hyperlink>
      <w:r w:rsidR="00335C83" w:rsidRPr="004070AD">
        <w:rPr>
          <w:rFonts w:ascii="Arial Narrow" w:hAnsi="Arial Narrow" w:cs="Arial"/>
          <w:b/>
          <w:sz w:val="20"/>
        </w:rPr>
        <w:t xml:space="preserve"> </w:t>
      </w:r>
    </w:p>
    <w:p w14:paraId="755AADE9" w14:textId="046723E2" w:rsidR="00335C83" w:rsidRPr="004070AD" w:rsidRDefault="007A7FEA" w:rsidP="00AD28C4">
      <w:pPr>
        <w:spacing w:after="240"/>
        <w:ind w:left="113"/>
        <w:rPr>
          <w:rFonts w:ascii="Arial Narrow" w:hAnsi="Arial Narrow" w:cs="Arial"/>
          <w:b/>
          <w:sz w:val="20"/>
        </w:rPr>
      </w:pPr>
      <w:hyperlink r:id="rId17" w:history="1">
        <w:r w:rsidR="00335C83" w:rsidRPr="004070AD">
          <w:rPr>
            <w:rStyle w:val="Hyperlink"/>
            <w:rFonts w:ascii="Arial Narrow" w:hAnsi="Arial Narrow" w:cs="Arial"/>
            <w:b/>
            <w:sz w:val="20"/>
          </w:rPr>
          <w:t>Coronavirus (COVID-19) advice for people with chronic health conditions</w:t>
        </w:r>
      </w:hyperlink>
    </w:p>
    <w:tbl>
      <w:tblPr>
        <w:tblW w:w="101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0"/>
        <w:gridCol w:w="5170"/>
        <w:gridCol w:w="1100"/>
        <w:gridCol w:w="1870"/>
      </w:tblGrid>
      <w:tr w:rsidR="005F276C" w:rsidRPr="007C65D3" w14:paraId="50ED31BB" w14:textId="77777777" w:rsidTr="005F276C">
        <w:trPr>
          <w:trHeight w:val="89"/>
        </w:trPr>
        <w:tc>
          <w:tcPr>
            <w:tcW w:w="10120" w:type="dxa"/>
            <w:gridSpan w:val="4"/>
            <w:tcBorders>
              <w:top w:val="single" w:sz="4" w:space="0" w:color="auto"/>
              <w:left w:val="single" w:sz="4" w:space="0" w:color="auto"/>
              <w:bottom w:val="single" w:sz="4" w:space="0" w:color="auto"/>
              <w:right w:val="single" w:sz="4" w:space="0" w:color="auto"/>
            </w:tcBorders>
            <w:shd w:val="clear" w:color="auto" w:fill="A6192E"/>
            <w:hideMark/>
          </w:tcPr>
          <w:p w14:paraId="39DC3BC1" w14:textId="77777777" w:rsidR="005F276C" w:rsidRPr="007C65D3" w:rsidRDefault="005F276C">
            <w:pPr>
              <w:pStyle w:val="Header"/>
              <w:tabs>
                <w:tab w:val="left" w:pos="2092"/>
              </w:tabs>
              <w:rPr>
                <w:rFonts w:ascii="Arial" w:eastAsia="Times New Roman" w:hAnsi="Arial" w:cs="Arial"/>
                <w:b/>
                <w:color w:val="FFFFFF"/>
                <w:sz w:val="20"/>
                <w:szCs w:val="20"/>
                <w:lang w:bidi="ar-SA"/>
              </w:rPr>
            </w:pPr>
            <w:r w:rsidRPr="007C65D3">
              <w:rPr>
                <w:rFonts w:ascii="Arial" w:hAnsi="Arial" w:cs="Arial"/>
                <w:b/>
                <w:color w:val="FFFFFF"/>
                <w:sz w:val="20"/>
                <w:szCs w:val="20"/>
              </w:rPr>
              <w:t>Who undertook the assessment -</w:t>
            </w:r>
          </w:p>
        </w:tc>
      </w:tr>
      <w:tr w:rsidR="005F276C" w:rsidRPr="007C65D3" w14:paraId="3AA4A560" w14:textId="77777777" w:rsidTr="00BC0DF2">
        <w:trPr>
          <w:trHeight w:val="89"/>
        </w:trPr>
        <w:tc>
          <w:tcPr>
            <w:tcW w:w="1980" w:type="dxa"/>
            <w:tcBorders>
              <w:top w:val="single" w:sz="4" w:space="0" w:color="auto"/>
              <w:left w:val="single" w:sz="4" w:space="0" w:color="auto"/>
              <w:bottom w:val="single" w:sz="4" w:space="0" w:color="auto"/>
              <w:right w:val="single" w:sz="4" w:space="0" w:color="auto"/>
            </w:tcBorders>
            <w:shd w:val="clear" w:color="auto" w:fill="D6D2C4"/>
            <w:hideMark/>
          </w:tcPr>
          <w:p w14:paraId="3699B757" w14:textId="70AFC386" w:rsidR="005F276C" w:rsidRPr="007C65D3" w:rsidRDefault="00BC0DF2">
            <w:pPr>
              <w:pStyle w:val="Header"/>
              <w:rPr>
                <w:rFonts w:ascii="Arial" w:hAnsi="Arial" w:cs="Arial"/>
                <w:b/>
                <w:i/>
                <w:noProof/>
                <w:sz w:val="20"/>
                <w:szCs w:val="20"/>
                <w:vertAlign w:val="subscript"/>
              </w:rPr>
            </w:pPr>
            <w:r w:rsidRPr="007C65D3">
              <w:rPr>
                <w:rFonts w:ascii="Arial" w:hAnsi="Arial" w:cs="Arial"/>
                <w:b/>
                <w:i/>
                <w:noProof/>
                <w:sz w:val="20"/>
                <w:szCs w:val="20"/>
                <w:vertAlign w:val="subscript"/>
              </w:rPr>
              <w:t>Manager / Supervisor:</w:t>
            </w:r>
          </w:p>
        </w:tc>
        <w:tc>
          <w:tcPr>
            <w:tcW w:w="5170" w:type="dxa"/>
            <w:tcBorders>
              <w:top w:val="single" w:sz="4" w:space="0" w:color="auto"/>
              <w:left w:val="single" w:sz="4" w:space="0" w:color="auto"/>
              <w:bottom w:val="single" w:sz="4" w:space="0" w:color="auto"/>
              <w:right w:val="single" w:sz="4" w:space="0" w:color="auto"/>
            </w:tcBorders>
          </w:tcPr>
          <w:p w14:paraId="421B475E" w14:textId="77777777" w:rsidR="005F276C" w:rsidRPr="007C65D3" w:rsidRDefault="005F276C">
            <w:pPr>
              <w:pStyle w:val="Header"/>
              <w:tabs>
                <w:tab w:val="left" w:pos="2092"/>
              </w:tabs>
              <w:rPr>
                <w:rFonts w:ascii="Arial" w:hAnsi="Arial" w:cs="Arial"/>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D6D2C4"/>
            <w:vAlign w:val="center"/>
            <w:hideMark/>
          </w:tcPr>
          <w:p w14:paraId="2B8DB4EB" w14:textId="21ECE6DD" w:rsidR="005F276C" w:rsidRPr="007C65D3" w:rsidRDefault="005F276C">
            <w:pPr>
              <w:pStyle w:val="Header"/>
              <w:tabs>
                <w:tab w:val="left" w:pos="2092"/>
              </w:tabs>
              <w:rPr>
                <w:rFonts w:ascii="Arial" w:hAnsi="Arial" w:cs="Arial"/>
                <w:b/>
                <w:i/>
                <w:sz w:val="20"/>
                <w:szCs w:val="20"/>
                <w:vertAlign w:val="subscript"/>
              </w:rPr>
            </w:pPr>
          </w:p>
        </w:tc>
        <w:tc>
          <w:tcPr>
            <w:tcW w:w="1870" w:type="dxa"/>
            <w:tcBorders>
              <w:top w:val="single" w:sz="4" w:space="0" w:color="auto"/>
              <w:left w:val="single" w:sz="4" w:space="0" w:color="auto"/>
              <w:bottom w:val="single" w:sz="4" w:space="0" w:color="auto"/>
              <w:right w:val="single" w:sz="4" w:space="0" w:color="auto"/>
            </w:tcBorders>
          </w:tcPr>
          <w:p w14:paraId="7662780E" w14:textId="77777777" w:rsidR="005F276C" w:rsidRPr="007C65D3" w:rsidRDefault="005F276C">
            <w:pPr>
              <w:pStyle w:val="Header"/>
              <w:tabs>
                <w:tab w:val="left" w:pos="2092"/>
              </w:tabs>
              <w:rPr>
                <w:rFonts w:ascii="Arial" w:hAnsi="Arial" w:cs="Arial"/>
                <w:sz w:val="20"/>
                <w:szCs w:val="20"/>
              </w:rPr>
            </w:pPr>
          </w:p>
        </w:tc>
      </w:tr>
      <w:tr w:rsidR="005F276C" w:rsidRPr="007C65D3" w14:paraId="6CCEE063" w14:textId="77777777" w:rsidTr="00BC0DF2">
        <w:trPr>
          <w:trHeight w:val="89"/>
        </w:trPr>
        <w:tc>
          <w:tcPr>
            <w:tcW w:w="1980" w:type="dxa"/>
            <w:tcBorders>
              <w:top w:val="single" w:sz="4" w:space="0" w:color="auto"/>
              <w:left w:val="single" w:sz="4" w:space="0" w:color="auto"/>
              <w:bottom w:val="single" w:sz="4" w:space="0" w:color="auto"/>
              <w:right w:val="single" w:sz="4" w:space="0" w:color="auto"/>
            </w:tcBorders>
            <w:shd w:val="clear" w:color="auto" w:fill="D6D2C4"/>
            <w:vAlign w:val="center"/>
            <w:hideMark/>
          </w:tcPr>
          <w:p w14:paraId="59692A1E" w14:textId="5BC2577A" w:rsidR="005F276C" w:rsidRPr="007C65D3" w:rsidRDefault="00BC0DF2">
            <w:pPr>
              <w:pStyle w:val="Header"/>
              <w:rPr>
                <w:rFonts w:ascii="Arial" w:hAnsi="Arial" w:cs="Arial"/>
                <w:b/>
                <w:i/>
                <w:noProof/>
                <w:sz w:val="20"/>
                <w:szCs w:val="20"/>
                <w:vertAlign w:val="subscript"/>
              </w:rPr>
            </w:pPr>
            <w:r w:rsidRPr="007C65D3">
              <w:rPr>
                <w:rFonts w:ascii="Arial" w:hAnsi="Arial" w:cs="Arial"/>
                <w:b/>
                <w:i/>
                <w:noProof/>
                <w:sz w:val="20"/>
                <w:szCs w:val="20"/>
                <w:vertAlign w:val="subscript"/>
              </w:rPr>
              <w:t>Person / Worker</w:t>
            </w:r>
          </w:p>
        </w:tc>
        <w:tc>
          <w:tcPr>
            <w:tcW w:w="5170" w:type="dxa"/>
            <w:tcBorders>
              <w:top w:val="single" w:sz="4" w:space="0" w:color="auto"/>
              <w:left w:val="single" w:sz="4" w:space="0" w:color="auto"/>
              <w:bottom w:val="single" w:sz="4" w:space="0" w:color="auto"/>
              <w:right w:val="single" w:sz="4" w:space="0" w:color="auto"/>
            </w:tcBorders>
          </w:tcPr>
          <w:p w14:paraId="32819D5C" w14:textId="77777777" w:rsidR="005F276C" w:rsidRPr="007C65D3" w:rsidRDefault="005F276C">
            <w:pPr>
              <w:pStyle w:val="Header"/>
              <w:tabs>
                <w:tab w:val="left" w:pos="2092"/>
              </w:tabs>
              <w:rPr>
                <w:rFonts w:ascii="Arial" w:hAnsi="Arial" w:cs="Arial"/>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D6D2C4"/>
            <w:vAlign w:val="center"/>
            <w:hideMark/>
          </w:tcPr>
          <w:p w14:paraId="317EB1CF" w14:textId="7CE8F6AF" w:rsidR="005F276C" w:rsidRPr="007C65D3" w:rsidRDefault="005F276C">
            <w:pPr>
              <w:pStyle w:val="Header"/>
              <w:tabs>
                <w:tab w:val="left" w:pos="2092"/>
              </w:tabs>
              <w:rPr>
                <w:rFonts w:ascii="Arial" w:hAnsi="Arial" w:cs="Arial"/>
                <w:b/>
                <w:i/>
                <w:sz w:val="20"/>
                <w:szCs w:val="20"/>
                <w:vertAlign w:val="subscript"/>
              </w:rPr>
            </w:pPr>
            <w:r w:rsidRPr="007C65D3">
              <w:rPr>
                <w:rFonts w:ascii="Arial" w:hAnsi="Arial" w:cs="Arial"/>
                <w:b/>
                <w:i/>
                <w:sz w:val="20"/>
                <w:szCs w:val="20"/>
                <w:vertAlign w:val="subscript"/>
              </w:rPr>
              <w:t xml:space="preserve"> </w:t>
            </w:r>
          </w:p>
        </w:tc>
        <w:tc>
          <w:tcPr>
            <w:tcW w:w="1870" w:type="dxa"/>
            <w:tcBorders>
              <w:top w:val="single" w:sz="4" w:space="0" w:color="auto"/>
              <w:left w:val="single" w:sz="4" w:space="0" w:color="auto"/>
              <w:bottom w:val="single" w:sz="4" w:space="0" w:color="auto"/>
              <w:right w:val="single" w:sz="4" w:space="0" w:color="auto"/>
            </w:tcBorders>
          </w:tcPr>
          <w:p w14:paraId="64780E71" w14:textId="77777777" w:rsidR="005F276C" w:rsidRPr="007C65D3" w:rsidRDefault="005F276C">
            <w:pPr>
              <w:pStyle w:val="Header"/>
              <w:tabs>
                <w:tab w:val="left" w:pos="2092"/>
              </w:tabs>
              <w:rPr>
                <w:rFonts w:ascii="Arial" w:hAnsi="Arial" w:cs="Arial"/>
                <w:sz w:val="20"/>
                <w:szCs w:val="20"/>
              </w:rPr>
            </w:pPr>
          </w:p>
        </w:tc>
      </w:tr>
      <w:tr w:rsidR="005F276C" w:rsidRPr="007C65D3" w14:paraId="161D989F" w14:textId="77777777" w:rsidTr="00BC0DF2">
        <w:trPr>
          <w:trHeight w:val="89"/>
        </w:trPr>
        <w:tc>
          <w:tcPr>
            <w:tcW w:w="1980" w:type="dxa"/>
            <w:tcBorders>
              <w:top w:val="single" w:sz="4" w:space="0" w:color="auto"/>
              <w:left w:val="single" w:sz="4" w:space="0" w:color="auto"/>
              <w:bottom w:val="single" w:sz="4" w:space="0" w:color="auto"/>
              <w:right w:val="single" w:sz="4" w:space="0" w:color="auto"/>
            </w:tcBorders>
            <w:shd w:val="clear" w:color="auto" w:fill="D6D2C4"/>
            <w:vAlign w:val="center"/>
            <w:hideMark/>
          </w:tcPr>
          <w:p w14:paraId="57831FEA" w14:textId="78ACC151" w:rsidR="005F276C" w:rsidRPr="007C65D3" w:rsidRDefault="00BC0DF2">
            <w:pPr>
              <w:pStyle w:val="Header"/>
              <w:rPr>
                <w:rFonts w:ascii="Arial" w:hAnsi="Arial" w:cs="Arial"/>
                <w:b/>
                <w:i/>
                <w:noProof/>
                <w:sz w:val="20"/>
                <w:szCs w:val="20"/>
                <w:vertAlign w:val="subscript"/>
              </w:rPr>
            </w:pPr>
            <w:r w:rsidRPr="007C65D3">
              <w:rPr>
                <w:rFonts w:ascii="Arial" w:hAnsi="Arial" w:cs="Arial"/>
                <w:b/>
                <w:i/>
                <w:noProof/>
                <w:sz w:val="20"/>
                <w:szCs w:val="20"/>
                <w:vertAlign w:val="subscript"/>
              </w:rPr>
              <w:t>Work Health &amp; Safety Adv:</w:t>
            </w:r>
          </w:p>
        </w:tc>
        <w:tc>
          <w:tcPr>
            <w:tcW w:w="5170" w:type="dxa"/>
            <w:tcBorders>
              <w:top w:val="single" w:sz="4" w:space="0" w:color="auto"/>
              <w:left w:val="single" w:sz="4" w:space="0" w:color="auto"/>
              <w:bottom w:val="single" w:sz="4" w:space="0" w:color="auto"/>
              <w:right w:val="single" w:sz="4" w:space="0" w:color="auto"/>
            </w:tcBorders>
          </w:tcPr>
          <w:p w14:paraId="5C6C27DA" w14:textId="77777777" w:rsidR="005F276C" w:rsidRPr="007C65D3" w:rsidRDefault="005F276C">
            <w:pPr>
              <w:pStyle w:val="Header"/>
              <w:tabs>
                <w:tab w:val="left" w:pos="2092"/>
              </w:tabs>
              <w:rPr>
                <w:rFonts w:ascii="Arial" w:hAnsi="Arial" w:cs="Arial"/>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D6D2C4"/>
            <w:vAlign w:val="center"/>
          </w:tcPr>
          <w:p w14:paraId="3C41B9DA" w14:textId="104C95FB" w:rsidR="005F276C" w:rsidRPr="007C65D3" w:rsidRDefault="00BC0DF2">
            <w:pPr>
              <w:pStyle w:val="Header"/>
              <w:tabs>
                <w:tab w:val="left" w:pos="2092"/>
              </w:tabs>
              <w:rPr>
                <w:rFonts w:ascii="Arial" w:hAnsi="Arial" w:cs="Arial"/>
                <w:b/>
                <w:i/>
                <w:sz w:val="20"/>
                <w:szCs w:val="20"/>
                <w:vertAlign w:val="subscript"/>
              </w:rPr>
            </w:pPr>
            <w:r w:rsidRPr="007C65D3">
              <w:rPr>
                <w:rFonts w:ascii="Arial" w:hAnsi="Arial" w:cs="Arial"/>
                <w:b/>
                <w:i/>
                <w:sz w:val="20"/>
                <w:szCs w:val="20"/>
                <w:vertAlign w:val="subscript"/>
              </w:rPr>
              <w:t>Date:</w:t>
            </w:r>
          </w:p>
        </w:tc>
        <w:tc>
          <w:tcPr>
            <w:tcW w:w="1870" w:type="dxa"/>
            <w:tcBorders>
              <w:top w:val="single" w:sz="4" w:space="0" w:color="auto"/>
              <w:left w:val="single" w:sz="4" w:space="0" w:color="auto"/>
              <w:bottom w:val="single" w:sz="4" w:space="0" w:color="auto"/>
              <w:right w:val="single" w:sz="4" w:space="0" w:color="auto"/>
            </w:tcBorders>
          </w:tcPr>
          <w:p w14:paraId="4083AA00" w14:textId="77777777" w:rsidR="005F276C" w:rsidRPr="007C65D3" w:rsidRDefault="005F276C">
            <w:pPr>
              <w:pStyle w:val="Header"/>
              <w:tabs>
                <w:tab w:val="left" w:pos="2092"/>
              </w:tabs>
              <w:rPr>
                <w:rFonts w:ascii="Arial" w:hAnsi="Arial" w:cs="Arial"/>
                <w:sz w:val="20"/>
                <w:szCs w:val="20"/>
              </w:rPr>
            </w:pPr>
          </w:p>
        </w:tc>
      </w:tr>
    </w:tbl>
    <w:p w14:paraId="09970558" w14:textId="77777777" w:rsidR="00E9187F" w:rsidRDefault="00E9187F" w:rsidP="005F276C">
      <w:pPr>
        <w:spacing w:before="101"/>
        <w:ind w:right="125"/>
        <w:rPr>
          <w:sz w:val="16"/>
        </w:rPr>
      </w:pPr>
    </w:p>
    <w:p w14:paraId="4EC11139" w14:textId="233FB10C" w:rsidR="00E9187F" w:rsidRDefault="00E9187F" w:rsidP="005F276C">
      <w:pPr>
        <w:spacing w:before="101"/>
        <w:ind w:right="125"/>
        <w:rPr>
          <w:sz w:val="16"/>
        </w:rPr>
      </w:pPr>
      <w:r>
        <w:rPr>
          <w:noProof/>
        </w:rPr>
        <w:drawing>
          <wp:inline distT="0" distB="0" distL="0" distR="0" wp14:anchorId="22989E9F" wp14:editId="74C67E25">
            <wp:extent cx="6610350" cy="36290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6610350" cy="3629025"/>
                    </a:xfrm>
                    <a:prstGeom prst="rect">
                      <a:avLst/>
                    </a:prstGeom>
                  </pic:spPr>
                </pic:pic>
              </a:graphicData>
            </a:graphic>
          </wp:inline>
        </w:drawing>
      </w:r>
    </w:p>
    <w:p w14:paraId="71E431BD" w14:textId="5A551093" w:rsidR="005F6E63" w:rsidRDefault="005F6E63" w:rsidP="005F276C">
      <w:pPr>
        <w:spacing w:before="101"/>
        <w:ind w:right="125"/>
        <w:rPr>
          <w:sz w:val="16"/>
        </w:rPr>
      </w:pPr>
    </w:p>
    <w:p w14:paraId="5F6D7B94" w14:textId="5BC66430" w:rsidR="00CE173A" w:rsidRPr="00AD28C4" w:rsidRDefault="005E1E70" w:rsidP="00CE173A">
      <w:pPr>
        <w:pStyle w:val="TableParagraph"/>
        <w:ind w:left="220" w:right="519"/>
        <w:rPr>
          <w:rFonts w:ascii="Arial Narrow" w:hAnsi="Arial Narrow" w:cs="Arial"/>
          <w:sz w:val="20"/>
          <w:szCs w:val="20"/>
        </w:rPr>
      </w:pPr>
      <w:r w:rsidRPr="00AD28C4">
        <w:rPr>
          <w:rFonts w:ascii="Arial Narrow" w:hAnsi="Arial Narrow" w:cs="Arial"/>
          <w:sz w:val="20"/>
          <w:szCs w:val="20"/>
        </w:rPr>
        <w:t>T</w:t>
      </w:r>
      <w:r w:rsidR="00C13C46" w:rsidRPr="00AD28C4">
        <w:rPr>
          <w:rFonts w:ascii="Arial Narrow" w:hAnsi="Arial Narrow" w:cs="Arial"/>
          <w:sz w:val="20"/>
          <w:szCs w:val="20"/>
        </w:rPr>
        <w:t>o</w:t>
      </w:r>
      <w:r w:rsidRPr="00AD28C4">
        <w:rPr>
          <w:rFonts w:ascii="Arial Narrow" w:hAnsi="Arial Narrow" w:cs="Arial"/>
          <w:sz w:val="20"/>
          <w:szCs w:val="20"/>
        </w:rPr>
        <w:t xml:space="preserve"> assess a task, event or activity go to the </w:t>
      </w:r>
      <w:hyperlink r:id="rId19" w:history="1">
        <w:r w:rsidRPr="00AD28C4">
          <w:rPr>
            <w:rStyle w:val="Hyperlink"/>
            <w:rFonts w:ascii="Arial Narrow" w:hAnsi="Arial Narrow" w:cs="Arial"/>
            <w:sz w:val="20"/>
            <w:szCs w:val="20"/>
          </w:rPr>
          <w:t>Health and safety risk management page</w:t>
        </w:r>
      </w:hyperlink>
      <w:r w:rsidRPr="00AD28C4">
        <w:rPr>
          <w:rFonts w:ascii="Arial Narrow" w:hAnsi="Arial Narrow" w:cs="Arial"/>
          <w:sz w:val="20"/>
          <w:szCs w:val="20"/>
        </w:rPr>
        <w:t xml:space="preserve"> for a generic H&amp;S</w:t>
      </w:r>
      <w:r w:rsidR="0004574A" w:rsidRPr="00AD28C4">
        <w:rPr>
          <w:rFonts w:ascii="Arial Narrow" w:hAnsi="Arial Narrow" w:cs="Arial"/>
          <w:sz w:val="20"/>
          <w:szCs w:val="20"/>
        </w:rPr>
        <w:t xml:space="preserve"> </w:t>
      </w:r>
      <w:r w:rsidRPr="00AD28C4">
        <w:rPr>
          <w:rFonts w:ascii="Arial Narrow" w:hAnsi="Arial Narrow" w:cs="Arial"/>
          <w:sz w:val="20"/>
          <w:szCs w:val="20"/>
        </w:rPr>
        <w:t>risk management template.</w:t>
      </w:r>
      <w:r w:rsidR="00CE173A" w:rsidRPr="00AD28C4">
        <w:rPr>
          <w:rFonts w:ascii="Arial Narrow" w:hAnsi="Arial Narrow" w:cs="Arial"/>
          <w:sz w:val="20"/>
          <w:szCs w:val="20"/>
        </w:rPr>
        <w:t>  </w:t>
      </w:r>
    </w:p>
    <w:p w14:paraId="05DAD140" w14:textId="24294CA1" w:rsidR="005F6E63" w:rsidRPr="00AD28C4" w:rsidRDefault="005F6E63" w:rsidP="00CE173A">
      <w:pPr>
        <w:spacing w:before="101"/>
        <w:ind w:right="125"/>
        <w:rPr>
          <w:rFonts w:ascii="Arial Narrow" w:hAnsi="Arial Narrow"/>
          <w:sz w:val="20"/>
          <w:szCs w:val="20"/>
        </w:rPr>
      </w:pPr>
    </w:p>
    <w:sectPr w:rsidR="005F6E63" w:rsidRPr="00AD28C4" w:rsidSect="00EE4098">
      <w:footerReference w:type="default" r:id="rId20"/>
      <w:type w:val="continuous"/>
      <w:pgSz w:w="11910" w:h="16840"/>
      <w:pgMar w:top="580" w:right="720" w:bottom="280" w:left="74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C108" w14:textId="77777777" w:rsidR="00BD60A5" w:rsidRDefault="00BD60A5" w:rsidP="00EB46A0">
      <w:r>
        <w:separator/>
      </w:r>
    </w:p>
  </w:endnote>
  <w:endnote w:type="continuationSeparator" w:id="0">
    <w:p w14:paraId="335D88D0" w14:textId="77777777" w:rsidR="00BD60A5" w:rsidRDefault="00BD60A5" w:rsidP="00EB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2"/>
      <w:tblW w:w="4951" w:type="pct"/>
      <w:tblBorders>
        <w:top w:val="single" w:sz="4" w:space="0" w:color="C5BFAC"/>
        <w:bottom w:val="single" w:sz="4" w:space="0" w:color="C5BFAC"/>
        <w:insideH w:val="single" w:sz="4" w:space="0" w:color="C5BFAC"/>
        <w:insideV w:val="single" w:sz="4" w:space="0" w:color="C5BFAC"/>
      </w:tblBorders>
      <w:tblLook w:val="01E0" w:firstRow="1" w:lastRow="1" w:firstColumn="1" w:lastColumn="1" w:noHBand="0" w:noVBand="0"/>
    </w:tblPr>
    <w:tblGrid>
      <w:gridCol w:w="4677"/>
      <w:gridCol w:w="2678"/>
      <w:gridCol w:w="1362"/>
      <w:gridCol w:w="1631"/>
    </w:tblGrid>
    <w:tr w:rsidR="00EE4098" w:rsidRPr="00F375B6" w14:paraId="6745AB53" w14:textId="77777777" w:rsidTr="003369FA">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260" w:type="pct"/>
        </w:tcPr>
        <w:p w14:paraId="5F098145" w14:textId="4D56E8A5" w:rsidR="00EE4098" w:rsidRPr="00F375B6" w:rsidRDefault="00EE4098" w:rsidP="00EE4098">
          <w:pPr>
            <w:pStyle w:val="Header"/>
            <w:ind w:left="-105" w:right="-113"/>
            <w:rPr>
              <w:rFonts w:ascii="Arial" w:hAnsi="Arial" w:cs="Arial"/>
              <w:b w:val="0"/>
              <w:sz w:val="16"/>
              <w:szCs w:val="16"/>
            </w:rPr>
          </w:pPr>
          <w:r>
            <w:rPr>
              <w:rFonts w:ascii="Arial" w:hAnsi="Arial" w:cs="Arial"/>
              <w:sz w:val="16"/>
              <w:szCs w:val="16"/>
            </w:rPr>
            <w:t>Vulnerable People Risk Assessment Tool</w:t>
          </w:r>
        </w:p>
      </w:tc>
      <w:tc>
        <w:tcPr>
          <w:cnfStyle w:val="000010000000" w:firstRow="0" w:lastRow="0" w:firstColumn="0" w:lastColumn="0" w:oddVBand="1" w:evenVBand="0" w:oddHBand="0" w:evenHBand="0" w:firstRowFirstColumn="0" w:firstRowLastColumn="0" w:lastRowFirstColumn="0" w:lastRowLastColumn="0"/>
          <w:tcW w:w="1294" w:type="pct"/>
        </w:tcPr>
        <w:p w14:paraId="0AB1236A" w14:textId="77BEFA2E" w:rsidR="00EE4098" w:rsidRPr="00F375B6" w:rsidRDefault="00EE4098" w:rsidP="00EE4098">
          <w:pPr>
            <w:pStyle w:val="Header"/>
            <w:ind w:left="-113" w:right="-113"/>
            <w:rPr>
              <w:rFonts w:ascii="Arial" w:hAnsi="Arial" w:cs="Arial"/>
              <w:bCs w:val="0"/>
              <w:i/>
              <w:iCs/>
              <w:sz w:val="16"/>
              <w:szCs w:val="16"/>
            </w:rPr>
          </w:pPr>
          <w:r w:rsidRPr="00F375B6">
            <w:rPr>
              <w:rFonts w:ascii="Arial" w:hAnsi="Arial" w:cs="Arial"/>
              <w:bCs w:val="0"/>
              <w:i/>
              <w:iCs/>
              <w:sz w:val="16"/>
              <w:szCs w:val="16"/>
            </w:rPr>
            <w:t>WHS-</w:t>
          </w:r>
          <w:r>
            <w:rPr>
              <w:rFonts w:ascii="Arial" w:hAnsi="Arial" w:cs="Arial"/>
              <w:bCs w:val="0"/>
              <w:i/>
              <w:iCs/>
              <w:sz w:val="16"/>
              <w:szCs w:val="16"/>
            </w:rPr>
            <w:t>TP</w:t>
          </w:r>
          <w:r w:rsidRPr="00F375B6">
            <w:rPr>
              <w:rFonts w:ascii="Arial" w:hAnsi="Arial" w:cs="Arial"/>
              <w:bCs w:val="0"/>
              <w:sz w:val="16"/>
              <w:szCs w:val="16"/>
            </w:rPr>
            <w:t xml:space="preserve"> 000</w:t>
          </w:r>
          <w:r>
            <w:rPr>
              <w:rFonts w:ascii="Arial" w:hAnsi="Arial" w:cs="Arial"/>
              <w:bCs w:val="0"/>
              <w:sz w:val="16"/>
              <w:szCs w:val="16"/>
            </w:rPr>
            <w:t>1</w:t>
          </w:r>
        </w:p>
      </w:tc>
      <w:tc>
        <w:tcPr>
          <w:cnfStyle w:val="000001000000" w:firstRow="0" w:lastRow="0" w:firstColumn="0" w:lastColumn="0" w:oddVBand="0" w:evenVBand="1" w:oddHBand="0" w:evenHBand="0" w:firstRowFirstColumn="0" w:firstRowLastColumn="0" w:lastRowFirstColumn="0" w:lastRowLastColumn="0"/>
          <w:tcW w:w="658" w:type="pct"/>
        </w:tcPr>
        <w:p w14:paraId="48A849D6" w14:textId="04AECA46" w:rsidR="00EE4098" w:rsidRPr="00F375B6" w:rsidRDefault="00EE4098" w:rsidP="00EE4098">
          <w:pPr>
            <w:pStyle w:val="Header"/>
            <w:ind w:left="-113" w:right="-113"/>
            <w:rPr>
              <w:rFonts w:ascii="Arial" w:hAnsi="Arial" w:cs="Arial"/>
              <w:bCs w:val="0"/>
              <w:i/>
              <w:iCs/>
              <w:sz w:val="16"/>
              <w:szCs w:val="16"/>
            </w:rPr>
          </w:pPr>
          <w:r w:rsidRPr="00F375B6">
            <w:rPr>
              <w:rFonts w:ascii="Arial" w:hAnsi="Arial" w:cs="Arial"/>
              <w:bCs w:val="0"/>
              <w:sz w:val="16"/>
              <w:szCs w:val="16"/>
            </w:rPr>
            <w:t>Version 0</w:t>
          </w:r>
          <w:r>
            <w:rPr>
              <w:rFonts w:ascii="Arial" w:hAnsi="Arial" w:cs="Arial"/>
              <w:bCs w:val="0"/>
              <w:sz w:val="16"/>
              <w:szCs w:val="16"/>
            </w:rPr>
            <w:t>5</w:t>
          </w:r>
        </w:p>
      </w:tc>
      <w:tc>
        <w:tcPr>
          <w:cnfStyle w:val="000100000000" w:firstRow="0" w:lastRow="0" w:firstColumn="0" w:lastColumn="1" w:oddVBand="0" w:evenVBand="0" w:oddHBand="0" w:evenHBand="0" w:firstRowFirstColumn="0" w:firstRowLastColumn="0" w:lastRowFirstColumn="0" w:lastRowLastColumn="0"/>
          <w:tcW w:w="788" w:type="pct"/>
        </w:tcPr>
        <w:p w14:paraId="7B2576A6" w14:textId="5BF810FF" w:rsidR="00EE4098" w:rsidRPr="00F375B6" w:rsidRDefault="00EE4098" w:rsidP="00EE4098">
          <w:pPr>
            <w:pStyle w:val="Header"/>
            <w:ind w:left="-57" w:right="-113"/>
            <w:rPr>
              <w:rFonts w:ascii="Arial" w:hAnsi="Arial" w:cs="Arial"/>
              <w:b w:val="0"/>
              <w:i/>
              <w:iCs/>
              <w:sz w:val="16"/>
              <w:szCs w:val="16"/>
            </w:rPr>
          </w:pPr>
          <w:r w:rsidRPr="00F375B6">
            <w:rPr>
              <w:rFonts w:ascii="Arial" w:hAnsi="Arial" w:cs="Arial"/>
              <w:sz w:val="16"/>
              <w:szCs w:val="16"/>
            </w:rPr>
            <w:t>Issued:</w:t>
          </w:r>
          <w:r>
            <w:rPr>
              <w:rFonts w:ascii="Arial" w:hAnsi="Arial" w:cs="Arial"/>
              <w:sz w:val="16"/>
              <w:szCs w:val="16"/>
            </w:rPr>
            <w:t xml:space="preserve"> </w:t>
          </w:r>
          <w:r>
            <w:rPr>
              <w:rFonts w:ascii="Arial" w:hAnsi="Arial" w:cs="Arial"/>
              <w:b w:val="0"/>
              <w:bCs w:val="0"/>
              <w:sz w:val="16"/>
              <w:szCs w:val="16"/>
            </w:rPr>
            <w:t>June 2020</w:t>
          </w:r>
        </w:p>
      </w:tc>
    </w:tr>
    <w:tr w:rsidR="00EE4098" w:rsidRPr="00971AA4" w14:paraId="167BBA46" w14:textId="77777777" w:rsidTr="003369FA">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260" w:type="pct"/>
        </w:tcPr>
        <w:p w14:paraId="76CA7414" w14:textId="77777777" w:rsidR="00EE4098" w:rsidRPr="00971AA4" w:rsidRDefault="00EE4098" w:rsidP="00EE4098">
          <w:pPr>
            <w:pStyle w:val="Header"/>
            <w:ind w:left="-113" w:right="-113"/>
            <w:rPr>
              <w:rFonts w:cs="Arial"/>
              <w:b w:val="0"/>
              <w:bCs w:val="0"/>
              <w:sz w:val="16"/>
              <w:szCs w:val="16"/>
            </w:rPr>
          </w:pPr>
          <w:r w:rsidRPr="00971AA4">
            <w:rPr>
              <w:rFonts w:cs="Arial"/>
              <w:bCs w:val="0"/>
              <w:sz w:val="16"/>
              <w:szCs w:val="16"/>
            </w:rPr>
            <w:t>Approved by:</w:t>
          </w:r>
          <w:r w:rsidRPr="00971AA4">
            <w:rPr>
              <w:rFonts w:cs="Arial"/>
              <w:b w:val="0"/>
              <w:bCs w:val="0"/>
              <w:sz w:val="16"/>
              <w:szCs w:val="16"/>
            </w:rPr>
            <w:t xml:space="preserve"> </w:t>
          </w:r>
          <w:r>
            <w:rPr>
              <w:rFonts w:cs="Arial"/>
              <w:b w:val="0"/>
              <w:bCs w:val="0"/>
              <w:sz w:val="16"/>
              <w:szCs w:val="16"/>
            </w:rPr>
            <w:t xml:space="preserve">Interim </w:t>
          </w:r>
          <w:r>
            <w:rPr>
              <w:rFonts w:cs="Arial"/>
              <w:b w:val="0"/>
              <w:bCs w:val="0"/>
              <w:i/>
              <w:iCs/>
              <w:sz w:val="16"/>
              <w:szCs w:val="16"/>
            </w:rPr>
            <w:t>Head, Workplace Health and Safety</w:t>
          </w:r>
        </w:p>
      </w:tc>
      <w:tc>
        <w:tcPr>
          <w:cnfStyle w:val="000100000000" w:firstRow="0" w:lastRow="0" w:firstColumn="0" w:lastColumn="1" w:oddVBand="0" w:evenVBand="0" w:oddHBand="0" w:evenHBand="0" w:firstRowFirstColumn="0" w:firstRowLastColumn="0" w:lastRowFirstColumn="0" w:lastRowLastColumn="0"/>
          <w:tcW w:w="2740" w:type="pct"/>
          <w:gridSpan w:val="3"/>
        </w:tcPr>
        <w:p w14:paraId="4FD416CE" w14:textId="77777777" w:rsidR="00EE4098" w:rsidRPr="00971AA4" w:rsidRDefault="00EE4098" w:rsidP="00EE4098">
          <w:pPr>
            <w:pStyle w:val="Header"/>
            <w:ind w:left="-113" w:right="-113"/>
            <w:rPr>
              <w:rFonts w:cs="Arial"/>
              <w:b w:val="0"/>
              <w:i/>
              <w:iCs/>
              <w:sz w:val="16"/>
              <w:szCs w:val="16"/>
            </w:rPr>
          </w:pPr>
          <w:r w:rsidRPr="00971AA4">
            <w:rPr>
              <w:rFonts w:cs="Arial"/>
              <w:bCs w:val="0"/>
              <w:sz w:val="16"/>
              <w:szCs w:val="16"/>
            </w:rPr>
            <w:t>Contact:</w:t>
          </w:r>
          <w:r w:rsidRPr="00971AA4">
            <w:rPr>
              <w:rFonts w:cs="Arial"/>
              <w:b w:val="0"/>
              <w:bCs w:val="0"/>
              <w:sz w:val="16"/>
              <w:szCs w:val="16"/>
            </w:rPr>
            <w:t xml:space="preserve"> </w:t>
          </w:r>
          <w:r>
            <w:rPr>
              <w:rFonts w:cs="Arial"/>
              <w:b w:val="0"/>
              <w:bCs w:val="0"/>
              <w:i/>
              <w:iCs/>
              <w:sz w:val="16"/>
              <w:szCs w:val="16"/>
            </w:rPr>
            <w:t xml:space="preserve">Health and Safety Advisors or </w:t>
          </w:r>
          <w:hyperlink r:id="rId1" w:history="1">
            <w:r w:rsidRPr="000E131A">
              <w:rPr>
                <w:rStyle w:val="Hyperlink"/>
                <w:rFonts w:cs="Arial"/>
                <w:i/>
                <w:iCs/>
                <w:sz w:val="16"/>
                <w:szCs w:val="16"/>
              </w:rPr>
              <w:t>WHS@mq.edu.au</w:t>
            </w:r>
          </w:hyperlink>
          <w:r>
            <w:rPr>
              <w:rFonts w:cs="Arial"/>
              <w:b w:val="0"/>
              <w:bCs w:val="0"/>
              <w:i/>
              <w:iCs/>
              <w:sz w:val="16"/>
              <w:szCs w:val="16"/>
            </w:rPr>
            <w:t xml:space="preserve"> </w:t>
          </w:r>
        </w:p>
      </w:tc>
    </w:tr>
  </w:tbl>
  <w:p w14:paraId="23A5D650" w14:textId="3ADFD803" w:rsidR="00EE4098" w:rsidRPr="00971AA4" w:rsidRDefault="00EE4098" w:rsidP="00EE4098">
    <w:pPr>
      <w:rPr>
        <w:i/>
        <w:iCs/>
        <w:sz w:val="14"/>
        <w:szCs w:val="14"/>
      </w:rPr>
    </w:pPr>
    <w:r w:rsidRPr="00971AA4">
      <w:rPr>
        <w:i/>
        <w:iCs/>
        <w:sz w:val="14"/>
        <w:szCs w:val="14"/>
      </w:rPr>
      <w:t>WHS</w:t>
    </w:r>
    <w:r>
      <w:rPr>
        <w:i/>
        <w:iCs/>
        <w:sz w:val="14"/>
        <w:szCs w:val="14"/>
      </w:rPr>
      <w:t>-TP 0001</w:t>
    </w:r>
    <w:r w:rsidRPr="00971AA4">
      <w:rPr>
        <w:i/>
        <w:iCs/>
        <w:sz w:val="14"/>
        <w:szCs w:val="14"/>
      </w:rPr>
      <w:t xml:space="preserve"> Template </w:t>
    </w:r>
    <w:r w:rsidRPr="00971AA4">
      <w:rPr>
        <w:i/>
        <w:iCs/>
        <w:sz w:val="14"/>
        <w:szCs w:val="14"/>
      </w:rPr>
      <w:tab/>
      <w:t xml:space="preserve">Version </w:t>
    </w:r>
    <w:r>
      <w:rPr>
        <w:i/>
        <w:iCs/>
        <w:sz w:val="14"/>
        <w:szCs w:val="14"/>
      </w:rPr>
      <w:t>5</w:t>
    </w:r>
    <w:r w:rsidRPr="00971AA4">
      <w:rPr>
        <w:i/>
        <w:iCs/>
        <w:sz w:val="14"/>
        <w:szCs w:val="14"/>
      </w:rPr>
      <w:t xml:space="preserve">.0 </w:t>
    </w:r>
  </w:p>
  <w:p w14:paraId="035EC9BA" w14:textId="77777777" w:rsidR="00EB46A0" w:rsidRDefault="00EB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099C" w14:textId="77777777" w:rsidR="00BD60A5" w:rsidRDefault="00BD60A5" w:rsidP="00EB46A0">
      <w:r>
        <w:separator/>
      </w:r>
    </w:p>
  </w:footnote>
  <w:footnote w:type="continuationSeparator" w:id="0">
    <w:p w14:paraId="406B0D86" w14:textId="77777777" w:rsidR="00BD60A5" w:rsidRDefault="00BD60A5" w:rsidP="00EB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DBF"/>
    <w:multiLevelType w:val="hybridMultilevel"/>
    <w:tmpl w:val="55B093F2"/>
    <w:lvl w:ilvl="0" w:tplc="B2FAC166">
      <w:start w:val="3"/>
      <w:numFmt w:val="decimal"/>
      <w:lvlText w:val="%1."/>
      <w:lvlJc w:val="left"/>
      <w:pPr>
        <w:ind w:left="8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2E0008"/>
    <w:multiLevelType w:val="hybridMultilevel"/>
    <w:tmpl w:val="3D66D30C"/>
    <w:lvl w:ilvl="0" w:tplc="001EBBEE">
      <w:numFmt w:val="bullet"/>
      <w:lvlText w:val=""/>
      <w:lvlJc w:val="left"/>
      <w:pPr>
        <w:ind w:left="590" w:hanging="360"/>
      </w:pPr>
      <w:rPr>
        <w:rFonts w:ascii="Wingdings" w:eastAsia="Times New Roman" w:hAnsi="Wingdings" w:cs="Arial" w:hint="default"/>
        <w:b/>
        <w:color w:val="000000"/>
      </w:rPr>
    </w:lvl>
    <w:lvl w:ilvl="1" w:tplc="0C090003" w:tentative="1">
      <w:start w:val="1"/>
      <w:numFmt w:val="bullet"/>
      <w:lvlText w:val="o"/>
      <w:lvlJc w:val="left"/>
      <w:pPr>
        <w:ind w:left="1310" w:hanging="360"/>
      </w:pPr>
      <w:rPr>
        <w:rFonts w:ascii="Courier New" w:hAnsi="Courier New" w:cs="Courier New" w:hint="default"/>
      </w:rPr>
    </w:lvl>
    <w:lvl w:ilvl="2" w:tplc="0C090005" w:tentative="1">
      <w:start w:val="1"/>
      <w:numFmt w:val="bullet"/>
      <w:lvlText w:val=""/>
      <w:lvlJc w:val="left"/>
      <w:pPr>
        <w:ind w:left="2030" w:hanging="360"/>
      </w:pPr>
      <w:rPr>
        <w:rFonts w:ascii="Wingdings" w:hAnsi="Wingdings" w:hint="default"/>
      </w:rPr>
    </w:lvl>
    <w:lvl w:ilvl="3" w:tplc="0C090001" w:tentative="1">
      <w:start w:val="1"/>
      <w:numFmt w:val="bullet"/>
      <w:lvlText w:val=""/>
      <w:lvlJc w:val="left"/>
      <w:pPr>
        <w:ind w:left="2750" w:hanging="360"/>
      </w:pPr>
      <w:rPr>
        <w:rFonts w:ascii="Symbol" w:hAnsi="Symbol" w:hint="default"/>
      </w:rPr>
    </w:lvl>
    <w:lvl w:ilvl="4" w:tplc="0C090003" w:tentative="1">
      <w:start w:val="1"/>
      <w:numFmt w:val="bullet"/>
      <w:lvlText w:val="o"/>
      <w:lvlJc w:val="left"/>
      <w:pPr>
        <w:ind w:left="3470" w:hanging="360"/>
      </w:pPr>
      <w:rPr>
        <w:rFonts w:ascii="Courier New" w:hAnsi="Courier New" w:cs="Courier New" w:hint="default"/>
      </w:rPr>
    </w:lvl>
    <w:lvl w:ilvl="5" w:tplc="0C090005" w:tentative="1">
      <w:start w:val="1"/>
      <w:numFmt w:val="bullet"/>
      <w:lvlText w:val=""/>
      <w:lvlJc w:val="left"/>
      <w:pPr>
        <w:ind w:left="4190" w:hanging="360"/>
      </w:pPr>
      <w:rPr>
        <w:rFonts w:ascii="Wingdings" w:hAnsi="Wingdings" w:hint="default"/>
      </w:rPr>
    </w:lvl>
    <w:lvl w:ilvl="6" w:tplc="0C090001" w:tentative="1">
      <w:start w:val="1"/>
      <w:numFmt w:val="bullet"/>
      <w:lvlText w:val=""/>
      <w:lvlJc w:val="left"/>
      <w:pPr>
        <w:ind w:left="4910" w:hanging="360"/>
      </w:pPr>
      <w:rPr>
        <w:rFonts w:ascii="Symbol" w:hAnsi="Symbol" w:hint="default"/>
      </w:rPr>
    </w:lvl>
    <w:lvl w:ilvl="7" w:tplc="0C090003" w:tentative="1">
      <w:start w:val="1"/>
      <w:numFmt w:val="bullet"/>
      <w:lvlText w:val="o"/>
      <w:lvlJc w:val="left"/>
      <w:pPr>
        <w:ind w:left="5630" w:hanging="360"/>
      </w:pPr>
      <w:rPr>
        <w:rFonts w:ascii="Courier New" w:hAnsi="Courier New" w:cs="Courier New" w:hint="default"/>
      </w:rPr>
    </w:lvl>
    <w:lvl w:ilvl="8" w:tplc="0C090005" w:tentative="1">
      <w:start w:val="1"/>
      <w:numFmt w:val="bullet"/>
      <w:lvlText w:val=""/>
      <w:lvlJc w:val="left"/>
      <w:pPr>
        <w:ind w:left="6350" w:hanging="360"/>
      </w:pPr>
      <w:rPr>
        <w:rFonts w:ascii="Wingdings" w:hAnsi="Wingdings" w:hint="default"/>
      </w:rPr>
    </w:lvl>
  </w:abstractNum>
  <w:abstractNum w:abstractNumId="2" w15:restartNumberingAfterBreak="0">
    <w:nsid w:val="05ED7C0A"/>
    <w:multiLevelType w:val="hybridMultilevel"/>
    <w:tmpl w:val="B5AC374E"/>
    <w:lvl w:ilvl="0" w:tplc="2D186D28">
      <w:numFmt w:val="bullet"/>
      <w:lvlText w:val=""/>
      <w:lvlJc w:val="left"/>
      <w:pPr>
        <w:ind w:left="462" w:hanging="360"/>
      </w:pPr>
      <w:rPr>
        <w:rFonts w:hint="default"/>
        <w:w w:val="99"/>
        <w:lang w:val="en-AU" w:eastAsia="en-AU" w:bidi="en-AU"/>
      </w:rPr>
    </w:lvl>
    <w:lvl w:ilvl="1" w:tplc="250C81E0">
      <w:numFmt w:val="bullet"/>
      <w:lvlText w:val="•"/>
      <w:lvlJc w:val="left"/>
      <w:pPr>
        <w:ind w:left="1155" w:hanging="360"/>
      </w:pPr>
      <w:rPr>
        <w:rFonts w:hint="default"/>
        <w:lang w:val="en-AU" w:eastAsia="en-AU" w:bidi="en-AU"/>
      </w:rPr>
    </w:lvl>
    <w:lvl w:ilvl="2" w:tplc="17B28F0C">
      <w:numFmt w:val="bullet"/>
      <w:lvlText w:val="•"/>
      <w:lvlJc w:val="left"/>
      <w:pPr>
        <w:ind w:left="1851" w:hanging="360"/>
      </w:pPr>
      <w:rPr>
        <w:rFonts w:hint="default"/>
        <w:lang w:val="en-AU" w:eastAsia="en-AU" w:bidi="en-AU"/>
      </w:rPr>
    </w:lvl>
    <w:lvl w:ilvl="3" w:tplc="3CD660B4">
      <w:numFmt w:val="bullet"/>
      <w:lvlText w:val="•"/>
      <w:lvlJc w:val="left"/>
      <w:pPr>
        <w:ind w:left="2546" w:hanging="360"/>
      </w:pPr>
      <w:rPr>
        <w:rFonts w:hint="default"/>
        <w:lang w:val="en-AU" w:eastAsia="en-AU" w:bidi="en-AU"/>
      </w:rPr>
    </w:lvl>
    <w:lvl w:ilvl="4" w:tplc="613EDEC0">
      <w:numFmt w:val="bullet"/>
      <w:lvlText w:val="•"/>
      <w:lvlJc w:val="left"/>
      <w:pPr>
        <w:ind w:left="3242" w:hanging="360"/>
      </w:pPr>
      <w:rPr>
        <w:rFonts w:hint="default"/>
        <w:lang w:val="en-AU" w:eastAsia="en-AU" w:bidi="en-AU"/>
      </w:rPr>
    </w:lvl>
    <w:lvl w:ilvl="5" w:tplc="228EEAAA">
      <w:numFmt w:val="bullet"/>
      <w:lvlText w:val="•"/>
      <w:lvlJc w:val="left"/>
      <w:pPr>
        <w:ind w:left="3937" w:hanging="360"/>
      </w:pPr>
      <w:rPr>
        <w:rFonts w:hint="default"/>
        <w:lang w:val="en-AU" w:eastAsia="en-AU" w:bidi="en-AU"/>
      </w:rPr>
    </w:lvl>
    <w:lvl w:ilvl="6" w:tplc="2602A1F0">
      <w:numFmt w:val="bullet"/>
      <w:lvlText w:val="•"/>
      <w:lvlJc w:val="left"/>
      <w:pPr>
        <w:ind w:left="4633" w:hanging="360"/>
      </w:pPr>
      <w:rPr>
        <w:rFonts w:hint="default"/>
        <w:lang w:val="en-AU" w:eastAsia="en-AU" w:bidi="en-AU"/>
      </w:rPr>
    </w:lvl>
    <w:lvl w:ilvl="7" w:tplc="208AB794">
      <w:numFmt w:val="bullet"/>
      <w:lvlText w:val="•"/>
      <w:lvlJc w:val="left"/>
      <w:pPr>
        <w:ind w:left="5328" w:hanging="360"/>
      </w:pPr>
      <w:rPr>
        <w:rFonts w:hint="default"/>
        <w:lang w:val="en-AU" w:eastAsia="en-AU" w:bidi="en-AU"/>
      </w:rPr>
    </w:lvl>
    <w:lvl w:ilvl="8" w:tplc="4BA0A302">
      <w:numFmt w:val="bullet"/>
      <w:lvlText w:val="•"/>
      <w:lvlJc w:val="left"/>
      <w:pPr>
        <w:ind w:left="6024" w:hanging="360"/>
      </w:pPr>
      <w:rPr>
        <w:rFonts w:hint="default"/>
        <w:lang w:val="en-AU" w:eastAsia="en-AU" w:bidi="en-AU"/>
      </w:rPr>
    </w:lvl>
  </w:abstractNum>
  <w:abstractNum w:abstractNumId="3" w15:restartNumberingAfterBreak="0">
    <w:nsid w:val="08863EAF"/>
    <w:multiLevelType w:val="hybridMultilevel"/>
    <w:tmpl w:val="0F12A5D2"/>
    <w:lvl w:ilvl="0" w:tplc="2D186D28">
      <w:numFmt w:val="bullet"/>
      <w:lvlText w:val=""/>
      <w:lvlJc w:val="left"/>
      <w:pPr>
        <w:ind w:left="720" w:hanging="360"/>
      </w:pPr>
      <w:rPr>
        <w:rFonts w:hint="default"/>
        <w:w w:val="99"/>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A43A0"/>
    <w:multiLevelType w:val="hybridMultilevel"/>
    <w:tmpl w:val="09289D62"/>
    <w:lvl w:ilvl="0" w:tplc="3CA288A4">
      <w:numFmt w:val="bullet"/>
      <w:lvlText w:val=""/>
      <w:lvlJc w:val="left"/>
      <w:pPr>
        <w:ind w:left="563" w:hanging="286"/>
      </w:pPr>
      <w:rPr>
        <w:rFonts w:ascii="Symbol" w:eastAsia="Symbol" w:hAnsi="Symbol" w:cs="Symbol" w:hint="default"/>
        <w:w w:val="99"/>
        <w:sz w:val="20"/>
        <w:szCs w:val="20"/>
        <w:lang w:val="en-AU" w:eastAsia="en-AU" w:bidi="en-AU"/>
      </w:rPr>
    </w:lvl>
    <w:lvl w:ilvl="1" w:tplc="61C4261A">
      <w:numFmt w:val="bullet"/>
      <w:lvlText w:val="•"/>
      <w:lvlJc w:val="left"/>
      <w:pPr>
        <w:ind w:left="1245" w:hanging="286"/>
      </w:pPr>
      <w:rPr>
        <w:rFonts w:hint="default"/>
        <w:lang w:val="en-AU" w:eastAsia="en-AU" w:bidi="en-AU"/>
      </w:rPr>
    </w:lvl>
    <w:lvl w:ilvl="2" w:tplc="FAECF18A">
      <w:numFmt w:val="bullet"/>
      <w:lvlText w:val="•"/>
      <w:lvlJc w:val="left"/>
      <w:pPr>
        <w:ind w:left="1931" w:hanging="286"/>
      </w:pPr>
      <w:rPr>
        <w:rFonts w:hint="default"/>
        <w:lang w:val="en-AU" w:eastAsia="en-AU" w:bidi="en-AU"/>
      </w:rPr>
    </w:lvl>
    <w:lvl w:ilvl="3" w:tplc="EC7A849E">
      <w:numFmt w:val="bullet"/>
      <w:lvlText w:val="•"/>
      <w:lvlJc w:val="left"/>
      <w:pPr>
        <w:ind w:left="2616" w:hanging="286"/>
      </w:pPr>
      <w:rPr>
        <w:rFonts w:hint="default"/>
        <w:lang w:val="en-AU" w:eastAsia="en-AU" w:bidi="en-AU"/>
      </w:rPr>
    </w:lvl>
    <w:lvl w:ilvl="4" w:tplc="1A160E00">
      <w:numFmt w:val="bullet"/>
      <w:lvlText w:val="•"/>
      <w:lvlJc w:val="left"/>
      <w:pPr>
        <w:ind w:left="3302" w:hanging="286"/>
      </w:pPr>
      <w:rPr>
        <w:rFonts w:hint="default"/>
        <w:lang w:val="en-AU" w:eastAsia="en-AU" w:bidi="en-AU"/>
      </w:rPr>
    </w:lvl>
    <w:lvl w:ilvl="5" w:tplc="8EFE1C40">
      <w:numFmt w:val="bullet"/>
      <w:lvlText w:val="•"/>
      <w:lvlJc w:val="left"/>
      <w:pPr>
        <w:ind w:left="3987" w:hanging="286"/>
      </w:pPr>
      <w:rPr>
        <w:rFonts w:hint="default"/>
        <w:lang w:val="en-AU" w:eastAsia="en-AU" w:bidi="en-AU"/>
      </w:rPr>
    </w:lvl>
    <w:lvl w:ilvl="6" w:tplc="1C2E90F6">
      <w:numFmt w:val="bullet"/>
      <w:lvlText w:val="•"/>
      <w:lvlJc w:val="left"/>
      <w:pPr>
        <w:ind w:left="4673" w:hanging="286"/>
      </w:pPr>
      <w:rPr>
        <w:rFonts w:hint="default"/>
        <w:lang w:val="en-AU" w:eastAsia="en-AU" w:bidi="en-AU"/>
      </w:rPr>
    </w:lvl>
    <w:lvl w:ilvl="7" w:tplc="D34A57C6">
      <w:numFmt w:val="bullet"/>
      <w:lvlText w:val="•"/>
      <w:lvlJc w:val="left"/>
      <w:pPr>
        <w:ind w:left="5358" w:hanging="286"/>
      </w:pPr>
      <w:rPr>
        <w:rFonts w:hint="default"/>
        <w:lang w:val="en-AU" w:eastAsia="en-AU" w:bidi="en-AU"/>
      </w:rPr>
    </w:lvl>
    <w:lvl w:ilvl="8" w:tplc="C5AE378C">
      <w:numFmt w:val="bullet"/>
      <w:lvlText w:val="•"/>
      <w:lvlJc w:val="left"/>
      <w:pPr>
        <w:ind w:left="6044" w:hanging="286"/>
      </w:pPr>
      <w:rPr>
        <w:rFonts w:hint="default"/>
        <w:lang w:val="en-AU" w:eastAsia="en-AU" w:bidi="en-AU"/>
      </w:rPr>
    </w:lvl>
  </w:abstractNum>
  <w:abstractNum w:abstractNumId="5" w15:restartNumberingAfterBreak="0">
    <w:nsid w:val="09AB14BA"/>
    <w:multiLevelType w:val="hybridMultilevel"/>
    <w:tmpl w:val="AAEA4D70"/>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6" w15:restartNumberingAfterBreak="0">
    <w:nsid w:val="0A4233D4"/>
    <w:multiLevelType w:val="hybridMultilevel"/>
    <w:tmpl w:val="466E6068"/>
    <w:lvl w:ilvl="0" w:tplc="7E9217E2">
      <w:start w:val="1"/>
      <w:numFmt w:val="decimal"/>
      <w:lvlText w:val="%1."/>
      <w:lvlJc w:val="left"/>
      <w:pPr>
        <w:ind w:left="8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B396A"/>
    <w:multiLevelType w:val="hybridMultilevel"/>
    <w:tmpl w:val="AE301CB4"/>
    <w:lvl w:ilvl="0" w:tplc="3CA288A4">
      <w:numFmt w:val="bullet"/>
      <w:lvlText w:val=""/>
      <w:lvlJc w:val="left"/>
      <w:pPr>
        <w:ind w:left="563" w:hanging="286"/>
      </w:pPr>
      <w:rPr>
        <w:rFonts w:ascii="Symbol" w:eastAsia="Symbol" w:hAnsi="Symbol" w:cs="Symbol" w:hint="default"/>
        <w:w w:val="99"/>
        <w:sz w:val="20"/>
        <w:szCs w:val="20"/>
        <w:lang w:val="en-AU" w:eastAsia="en-AU" w:bidi="en-AU"/>
      </w:rPr>
    </w:lvl>
    <w:lvl w:ilvl="1" w:tplc="2D186D28">
      <w:numFmt w:val="bullet"/>
      <w:lvlText w:val=""/>
      <w:lvlJc w:val="left"/>
      <w:pPr>
        <w:ind w:left="1245" w:hanging="286"/>
      </w:pPr>
      <w:rPr>
        <w:rFonts w:hint="default"/>
        <w:w w:val="99"/>
        <w:lang w:val="en-AU" w:eastAsia="en-AU" w:bidi="en-AU"/>
      </w:rPr>
    </w:lvl>
    <w:lvl w:ilvl="2" w:tplc="FAECF18A">
      <w:numFmt w:val="bullet"/>
      <w:lvlText w:val="•"/>
      <w:lvlJc w:val="left"/>
      <w:pPr>
        <w:ind w:left="1931" w:hanging="286"/>
      </w:pPr>
      <w:rPr>
        <w:rFonts w:hint="default"/>
        <w:lang w:val="en-AU" w:eastAsia="en-AU" w:bidi="en-AU"/>
      </w:rPr>
    </w:lvl>
    <w:lvl w:ilvl="3" w:tplc="EC7A849E">
      <w:numFmt w:val="bullet"/>
      <w:lvlText w:val="•"/>
      <w:lvlJc w:val="left"/>
      <w:pPr>
        <w:ind w:left="2616" w:hanging="286"/>
      </w:pPr>
      <w:rPr>
        <w:rFonts w:hint="default"/>
        <w:lang w:val="en-AU" w:eastAsia="en-AU" w:bidi="en-AU"/>
      </w:rPr>
    </w:lvl>
    <w:lvl w:ilvl="4" w:tplc="1A160E00">
      <w:numFmt w:val="bullet"/>
      <w:lvlText w:val="•"/>
      <w:lvlJc w:val="left"/>
      <w:pPr>
        <w:ind w:left="3302" w:hanging="286"/>
      </w:pPr>
      <w:rPr>
        <w:rFonts w:hint="default"/>
        <w:lang w:val="en-AU" w:eastAsia="en-AU" w:bidi="en-AU"/>
      </w:rPr>
    </w:lvl>
    <w:lvl w:ilvl="5" w:tplc="8EFE1C40">
      <w:numFmt w:val="bullet"/>
      <w:lvlText w:val="•"/>
      <w:lvlJc w:val="left"/>
      <w:pPr>
        <w:ind w:left="3987" w:hanging="286"/>
      </w:pPr>
      <w:rPr>
        <w:rFonts w:hint="default"/>
        <w:lang w:val="en-AU" w:eastAsia="en-AU" w:bidi="en-AU"/>
      </w:rPr>
    </w:lvl>
    <w:lvl w:ilvl="6" w:tplc="1C2E90F6">
      <w:numFmt w:val="bullet"/>
      <w:lvlText w:val="•"/>
      <w:lvlJc w:val="left"/>
      <w:pPr>
        <w:ind w:left="4673" w:hanging="286"/>
      </w:pPr>
      <w:rPr>
        <w:rFonts w:hint="default"/>
        <w:lang w:val="en-AU" w:eastAsia="en-AU" w:bidi="en-AU"/>
      </w:rPr>
    </w:lvl>
    <w:lvl w:ilvl="7" w:tplc="D34A57C6">
      <w:numFmt w:val="bullet"/>
      <w:lvlText w:val="•"/>
      <w:lvlJc w:val="left"/>
      <w:pPr>
        <w:ind w:left="5358" w:hanging="286"/>
      </w:pPr>
      <w:rPr>
        <w:rFonts w:hint="default"/>
        <w:lang w:val="en-AU" w:eastAsia="en-AU" w:bidi="en-AU"/>
      </w:rPr>
    </w:lvl>
    <w:lvl w:ilvl="8" w:tplc="C5AE378C">
      <w:numFmt w:val="bullet"/>
      <w:lvlText w:val="•"/>
      <w:lvlJc w:val="left"/>
      <w:pPr>
        <w:ind w:left="6044" w:hanging="286"/>
      </w:pPr>
      <w:rPr>
        <w:rFonts w:hint="default"/>
        <w:lang w:val="en-AU" w:eastAsia="en-AU" w:bidi="en-AU"/>
      </w:rPr>
    </w:lvl>
  </w:abstractNum>
  <w:abstractNum w:abstractNumId="8" w15:restartNumberingAfterBreak="0">
    <w:nsid w:val="1DE05DFA"/>
    <w:multiLevelType w:val="hybridMultilevel"/>
    <w:tmpl w:val="AAEA4D70"/>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9" w15:restartNumberingAfterBreak="0">
    <w:nsid w:val="1F374523"/>
    <w:multiLevelType w:val="hybridMultilevel"/>
    <w:tmpl w:val="16808928"/>
    <w:lvl w:ilvl="0" w:tplc="45D8E7A8">
      <w:numFmt w:val="bullet"/>
      <w:lvlText w:val=""/>
      <w:lvlJc w:val="left"/>
      <w:pPr>
        <w:ind w:left="462" w:hanging="360"/>
      </w:pPr>
      <w:rPr>
        <w:rFonts w:hint="default"/>
        <w:w w:val="99"/>
        <w:lang w:val="en-AU" w:eastAsia="en-AU" w:bidi="en-AU"/>
      </w:rPr>
    </w:lvl>
    <w:lvl w:ilvl="1" w:tplc="BAD2B16C">
      <w:numFmt w:val="bullet"/>
      <w:lvlText w:val="•"/>
      <w:lvlJc w:val="left"/>
      <w:pPr>
        <w:ind w:left="1155" w:hanging="360"/>
      </w:pPr>
      <w:rPr>
        <w:rFonts w:hint="default"/>
        <w:lang w:val="en-AU" w:eastAsia="en-AU" w:bidi="en-AU"/>
      </w:rPr>
    </w:lvl>
    <w:lvl w:ilvl="2" w:tplc="0A781B0A">
      <w:numFmt w:val="bullet"/>
      <w:lvlText w:val="•"/>
      <w:lvlJc w:val="left"/>
      <w:pPr>
        <w:ind w:left="1851" w:hanging="360"/>
      </w:pPr>
      <w:rPr>
        <w:rFonts w:hint="default"/>
        <w:lang w:val="en-AU" w:eastAsia="en-AU" w:bidi="en-AU"/>
      </w:rPr>
    </w:lvl>
    <w:lvl w:ilvl="3" w:tplc="B8E00AEE">
      <w:numFmt w:val="bullet"/>
      <w:lvlText w:val="•"/>
      <w:lvlJc w:val="left"/>
      <w:pPr>
        <w:ind w:left="2546" w:hanging="360"/>
      </w:pPr>
      <w:rPr>
        <w:rFonts w:hint="default"/>
        <w:lang w:val="en-AU" w:eastAsia="en-AU" w:bidi="en-AU"/>
      </w:rPr>
    </w:lvl>
    <w:lvl w:ilvl="4" w:tplc="97E005BA">
      <w:numFmt w:val="bullet"/>
      <w:lvlText w:val="•"/>
      <w:lvlJc w:val="left"/>
      <w:pPr>
        <w:ind w:left="3242" w:hanging="360"/>
      </w:pPr>
      <w:rPr>
        <w:rFonts w:hint="default"/>
        <w:lang w:val="en-AU" w:eastAsia="en-AU" w:bidi="en-AU"/>
      </w:rPr>
    </w:lvl>
    <w:lvl w:ilvl="5" w:tplc="329C15EE">
      <w:numFmt w:val="bullet"/>
      <w:lvlText w:val="•"/>
      <w:lvlJc w:val="left"/>
      <w:pPr>
        <w:ind w:left="3937" w:hanging="360"/>
      </w:pPr>
      <w:rPr>
        <w:rFonts w:hint="default"/>
        <w:lang w:val="en-AU" w:eastAsia="en-AU" w:bidi="en-AU"/>
      </w:rPr>
    </w:lvl>
    <w:lvl w:ilvl="6" w:tplc="C66EDDC6">
      <w:numFmt w:val="bullet"/>
      <w:lvlText w:val="•"/>
      <w:lvlJc w:val="left"/>
      <w:pPr>
        <w:ind w:left="4633" w:hanging="360"/>
      </w:pPr>
      <w:rPr>
        <w:rFonts w:hint="default"/>
        <w:lang w:val="en-AU" w:eastAsia="en-AU" w:bidi="en-AU"/>
      </w:rPr>
    </w:lvl>
    <w:lvl w:ilvl="7" w:tplc="B718CC3C">
      <w:numFmt w:val="bullet"/>
      <w:lvlText w:val="•"/>
      <w:lvlJc w:val="left"/>
      <w:pPr>
        <w:ind w:left="5328" w:hanging="360"/>
      </w:pPr>
      <w:rPr>
        <w:rFonts w:hint="default"/>
        <w:lang w:val="en-AU" w:eastAsia="en-AU" w:bidi="en-AU"/>
      </w:rPr>
    </w:lvl>
    <w:lvl w:ilvl="8" w:tplc="9F52A592">
      <w:numFmt w:val="bullet"/>
      <w:lvlText w:val="•"/>
      <w:lvlJc w:val="left"/>
      <w:pPr>
        <w:ind w:left="6024" w:hanging="360"/>
      </w:pPr>
      <w:rPr>
        <w:rFonts w:hint="default"/>
        <w:lang w:val="en-AU" w:eastAsia="en-AU" w:bidi="en-AU"/>
      </w:rPr>
    </w:lvl>
  </w:abstractNum>
  <w:abstractNum w:abstractNumId="10" w15:restartNumberingAfterBreak="0">
    <w:nsid w:val="29322000"/>
    <w:multiLevelType w:val="hybridMultilevel"/>
    <w:tmpl w:val="B4BABEB4"/>
    <w:lvl w:ilvl="0" w:tplc="08A27068">
      <w:numFmt w:val="bullet"/>
      <w:lvlText w:val=""/>
      <w:lvlJc w:val="left"/>
      <w:pPr>
        <w:ind w:left="592" w:hanging="360"/>
      </w:pPr>
      <w:rPr>
        <w:rFonts w:ascii="Wingdings" w:eastAsia="Times New Roman" w:hAnsi="Wingdings" w:cs="Arial" w:hint="default"/>
      </w:rPr>
    </w:lvl>
    <w:lvl w:ilvl="1" w:tplc="0C090003" w:tentative="1">
      <w:start w:val="1"/>
      <w:numFmt w:val="bullet"/>
      <w:lvlText w:val="o"/>
      <w:lvlJc w:val="left"/>
      <w:pPr>
        <w:ind w:left="1312" w:hanging="360"/>
      </w:pPr>
      <w:rPr>
        <w:rFonts w:ascii="Courier New" w:hAnsi="Courier New" w:cs="Courier New" w:hint="default"/>
      </w:rPr>
    </w:lvl>
    <w:lvl w:ilvl="2" w:tplc="0C090005" w:tentative="1">
      <w:start w:val="1"/>
      <w:numFmt w:val="bullet"/>
      <w:lvlText w:val=""/>
      <w:lvlJc w:val="left"/>
      <w:pPr>
        <w:ind w:left="2032" w:hanging="360"/>
      </w:pPr>
      <w:rPr>
        <w:rFonts w:ascii="Wingdings" w:hAnsi="Wingdings" w:hint="default"/>
      </w:rPr>
    </w:lvl>
    <w:lvl w:ilvl="3" w:tplc="0C090001" w:tentative="1">
      <w:start w:val="1"/>
      <w:numFmt w:val="bullet"/>
      <w:lvlText w:val=""/>
      <w:lvlJc w:val="left"/>
      <w:pPr>
        <w:ind w:left="2752" w:hanging="360"/>
      </w:pPr>
      <w:rPr>
        <w:rFonts w:ascii="Symbol" w:hAnsi="Symbol" w:hint="default"/>
      </w:rPr>
    </w:lvl>
    <w:lvl w:ilvl="4" w:tplc="0C090003" w:tentative="1">
      <w:start w:val="1"/>
      <w:numFmt w:val="bullet"/>
      <w:lvlText w:val="o"/>
      <w:lvlJc w:val="left"/>
      <w:pPr>
        <w:ind w:left="3472" w:hanging="360"/>
      </w:pPr>
      <w:rPr>
        <w:rFonts w:ascii="Courier New" w:hAnsi="Courier New" w:cs="Courier New" w:hint="default"/>
      </w:rPr>
    </w:lvl>
    <w:lvl w:ilvl="5" w:tplc="0C090005" w:tentative="1">
      <w:start w:val="1"/>
      <w:numFmt w:val="bullet"/>
      <w:lvlText w:val=""/>
      <w:lvlJc w:val="left"/>
      <w:pPr>
        <w:ind w:left="4192" w:hanging="360"/>
      </w:pPr>
      <w:rPr>
        <w:rFonts w:ascii="Wingdings" w:hAnsi="Wingdings" w:hint="default"/>
      </w:rPr>
    </w:lvl>
    <w:lvl w:ilvl="6" w:tplc="0C090001" w:tentative="1">
      <w:start w:val="1"/>
      <w:numFmt w:val="bullet"/>
      <w:lvlText w:val=""/>
      <w:lvlJc w:val="left"/>
      <w:pPr>
        <w:ind w:left="4912" w:hanging="360"/>
      </w:pPr>
      <w:rPr>
        <w:rFonts w:ascii="Symbol" w:hAnsi="Symbol" w:hint="default"/>
      </w:rPr>
    </w:lvl>
    <w:lvl w:ilvl="7" w:tplc="0C090003" w:tentative="1">
      <w:start w:val="1"/>
      <w:numFmt w:val="bullet"/>
      <w:lvlText w:val="o"/>
      <w:lvlJc w:val="left"/>
      <w:pPr>
        <w:ind w:left="5632" w:hanging="360"/>
      </w:pPr>
      <w:rPr>
        <w:rFonts w:ascii="Courier New" w:hAnsi="Courier New" w:cs="Courier New" w:hint="default"/>
      </w:rPr>
    </w:lvl>
    <w:lvl w:ilvl="8" w:tplc="0C090005" w:tentative="1">
      <w:start w:val="1"/>
      <w:numFmt w:val="bullet"/>
      <w:lvlText w:val=""/>
      <w:lvlJc w:val="left"/>
      <w:pPr>
        <w:ind w:left="6352" w:hanging="360"/>
      </w:pPr>
      <w:rPr>
        <w:rFonts w:ascii="Wingdings" w:hAnsi="Wingdings" w:hint="default"/>
      </w:rPr>
    </w:lvl>
  </w:abstractNum>
  <w:abstractNum w:abstractNumId="11" w15:restartNumberingAfterBreak="0">
    <w:nsid w:val="2AE248E6"/>
    <w:multiLevelType w:val="hybridMultilevel"/>
    <w:tmpl w:val="E9D89684"/>
    <w:lvl w:ilvl="0" w:tplc="B694C566">
      <w:numFmt w:val="bullet"/>
      <w:lvlText w:val=""/>
      <w:lvlJc w:val="left"/>
      <w:pPr>
        <w:ind w:left="563" w:hanging="286"/>
      </w:pPr>
      <w:rPr>
        <w:rFonts w:ascii="Symbol" w:eastAsia="Symbol" w:hAnsi="Symbol" w:cs="Symbol" w:hint="default"/>
        <w:w w:val="99"/>
        <w:sz w:val="20"/>
        <w:szCs w:val="20"/>
        <w:lang w:val="en-AU" w:eastAsia="en-AU" w:bidi="en-AU"/>
      </w:rPr>
    </w:lvl>
    <w:lvl w:ilvl="1" w:tplc="562E7832">
      <w:numFmt w:val="bullet"/>
      <w:lvlText w:val="•"/>
      <w:lvlJc w:val="left"/>
      <w:pPr>
        <w:ind w:left="1245" w:hanging="286"/>
      </w:pPr>
      <w:rPr>
        <w:rFonts w:hint="default"/>
        <w:lang w:val="en-AU" w:eastAsia="en-AU" w:bidi="en-AU"/>
      </w:rPr>
    </w:lvl>
    <w:lvl w:ilvl="2" w:tplc="8A767B3A">
      <w:numFmt w:val="bullet"/>
      <w:lvlText w:val="•"/>
      <w:lvlJc w:val="left"/>
      <w:pPr>
        <w:ind w:left="1931" w:hanging="286"/>
      </w:pPr>
      <w:rPr>
        <w:rFonts w:hint="default"/>
        <w:lang w:val="en-AU" w:eastAsia="en-AU" w:bidi="en-AU"/>
      </w:rPr>
    </w:lvl>
    <w:lvl w:ilvl="3" w:tplc="EA765E4A">
      <w:numFmt w:val="bullet"/>
      <w:lvlText w:val="•"/>
      <w:lvlJc w:val="left"/>
      <w:pPr>
        <w:ind w:left="2616" w:hanging="286"/>
      </w:pPr>
      <w:rPr>
        <w:rFonts w:hint="default"/>
        <w:lang w:val="en-AU" w:eastAsia="en-AU" w:bidi="en-AU"/>
      </w:rPr>
    </w:lvl>
    <w:lvl w:ilvl="4" w:tplc="A6024126">
      <w:numFmt w:val="bullet"/>
      <w:lvlText w:val="•"/>
      <w:lvlJc w:val="left"/>
      <w:pPr>
        <w:ind w:left="3302" w:hanging="286"/>
      </w:pPr>
      <w:rPr>
        <w:rFonts w:hint="default"/>
        <w:lang w:val="en-AU" w:eastAsia="en-AU" w:bidi="en-AU"/>
      </w:rPr>
    </w:lvl>
    <w:lvl w:ilvl="5" w:tplc="B3C079B6">
      <w:numFmt w:val="bullet"/>
      <w:lvlText w:val="•"/>
      <w:lvlJc w:val="left"/>
      <w:pPr>
        <w:ind w:left="3987" w:hanging="286"/>
      </w:pPr>
      <w:rPr>
        <w:rFonts w:hint="default"/>
        <w:lang w:val="en-AU" w:eastAsia="en-AU" w:bidi="en-AU"/>
      </w:rPr>
    </w:lvl>
    <w:lvl w:ilvl="6" w:tplc="A0DCCA8E">
      <w:numFmt w:val="bullet"/>
      <w:lvlText w:val="•"/>
      <w:lvlJc w:val="left"/>
      <w:pPr>
        <w:ind w:left="4673" w:hanging="286"/>
      </w:pPr>
      <w:rPr>
        <w:rFonts w:hint="default"/>
        <w:lang w:val="en-AU" w:eastAsia="en-AU" w:bidi="en-AU"/>
      </w:rPr>
    </w:lvl>
    <w:lvl w:ilvl="7" w:tplc="3B22D5A4">
      <w:numFmt w:val="bullet"/>
      <w:lvlText w:val="•"/>
      <w:lvlJc w:val="left"/>
      <w:pPr>
        <w:ind w:left="5358" w:hanging="286"/>
      </w:pPr>
      <w:rPr>
        <w:rFonts w:hint="default"/>
        <w:lang w:val="en-AU" w:eastAsia="en-AU" w:bidi="en-AU"/>
      </w:rPr>
    </w:lvl>
    <w:lvl w:ilvl="8" w:tplc="A11656C2">
      <w:numFmt w:val="bullet"/>
      <w:lvlText w:val="•"/>
      <w:lvlJc w:val="left"/>
      <w:pPr>
        <w:ind w:left="6044" w:hanging="286"/>
      </w:pPr>
      <w:rPr>
        <w:rFonts w:hint="default"/>
        <w:lang w:val="en-AU" w:eastAsia="en-AU" w:bidi="en-AU"/>
      </w:rPr>
    </w:lvl>
  </w:abstractNum>
  <w:abstractNum w:abstractNumId="12" w15:restartNumberingAfterBreak="0">
    <w:nsid w:val="2C54541A"/>
    <w:multiLevelType w:val="hybridMultilevel"/>
    <w:tmpl w:val="874A977E"/>
    <w:lvl w:ilvl="0" w:tplc="5BE48D6C">
      <w:numFmt w:val="bullet"/>
      <w:lvlText w:val=""/>
      <w:lvlJc w:val="left"/>
      <w:pPr>
        <w:ind w:left="563" w:hanging="286"/>
      </w:pPr>
      <w:rPr>
        <w:rFonts w:ascii="Symbol" w:eastAsia="Symbol" w:hAnsi="Symbol" w:cs="Symbol" w:hint="default"/>
        <w:w w:val="99"/>
        <w:sz w:val="20"/>
        <w:szCs w:val="20"/>
        <w:lang w:val="en-AU" w:eastAsia="en-AU" w:bidi="en-AU"/>
      </w:rPr>
    </w:lvl>
    <w:lvl w:ilvl="1" w:tplc="110C7480">
      <w:numFmt w:val="bullet"/>
      <w:lvlText w:val="•"/>
      <w:lvlJc w:val="left"/>
      <w:pPr>
        <w:ind w:left="1245" w:hanging="286"/>
      </w:pPr>
      <w:rPr>
        <w:rFonts w:hint="default"/>
        <w:lang w:val="en-AU" w:eastAsia="en-AU" w:bidi="en-AU"/>
      </w:rPr>
    </w:lvl>
    <w:lvl w:ilvl="2" w:tplc="F3A6EA1A">
      <w:numFmt w:val="bullet"/>
      <w:lvlText w:val="•"/>
      <w:lvlJc w:val="left"/>
      <w:pPr>
        <w:ind w:left="1931" w:hanging="286"/>
      </w:pPr>
      <w:rPr>
        <w:rFonts w:hint="default"/>
        <w:lang w:val="en-AU" w:eastAsia="en-AU" w:bidi="en-AU"/>
      </w:rPr>
    </w:lvl>
    <w:lvl w:ilvl="3" w:tplc="A2A4FD64">
      <w:numFmt w:val="bullet"/>
      <w:lvlText w:val="•"/>
      <w:lvlJc w:val="left"/>
      <w:pPr>
        <w:ind w:left="2616" w:hanging="286"/>
      </w:pPr>
      <w:rPr>
        <w:rFonts w:hint="default"/>
        <w:lang w:val="en-AU" w:eastAsia="en-AU" w:bidi="en-AU"/>
      </w:rPr>
    </w:lvl>
    <w:lvl w:ilvl="4" w:tplc="6B1EF148">
      <w:numFmt w:val="bullet"/>
      <w:lvlText w:val="•"/>
      <w:lvlJc w:val="left"/>
      <w:pPr>
        <w:ind w:left="3302" w:hanging="286"/>
      </w:pPr>
      <w:rPr>
        <w:rFonts w:hint="default"/>
        <w:lang w:val="en-AU" w:eastAsia="en-AU" w:bidi="en-AU"/>
      </w:rPr>
    </w:lvl>
    <w:lvl w:ilvl="5" w:tplc="D9088C92">
      <w:numFmt w:val="bullet"/>
      <w:lvlText w:val="•"/>
      <w:lvlJc w:val="left"/>
      <w:pPr>
        <w:ind w:left="3987" w:hanging="286"/>
      </w:pPr>
      <w:rPr>
        <w:rFonts w:hint="default"/>
        <w:lang w:val="en-AU" w:eastAsia="en-AU" w:bidi="en-AU"/>
      </w:rPr>
    </w:lvl>
    <w:lvl w:ilvl="6" w:tplc="6978BDAC">
      <w:numFmt w:val="bullet"/>
      <w:lvlText w:val="•"/>
      <w:lvlJc w:val="left"/>
      <w:pPr>
        <w:ind w:left="4673" w:hanging="286"/>
      </w:pPr>
      <w:rPr>
        <w:rFonts w:hint="default"/>
        <w:lang w:val="en-AU" w:eastAsia="en-AU" w:bidi="en-AU"/>
      </w:rPr>
    </w:lvl>
    <w:lvl w:ilvl="7" w:tplc="E86AF19C">
      <w:numFmt w:val="bullet"/>
      <w:lvlText w:val="•"/>
      <w:lvlJc w:val="left"/>
      <w:pPr>
        <w:ind w:left="5358" w:hanging="286"/>
      </w:pPr>
      <w:rPr>
        <w:rFonts w:hint="default"/>
        <w:lang w:val="en-AU" w:eastAsia="en-AU" w:bidi="en-AU"/>
      </w:rPr>
    </w:lvl>
    <w:lvl w:ilvl="8" w:tplc="92020296">
      <w:numFmt w:val="bullet"/>
      <w:lvlText w:val="•"/>
      <w:lvlJc w:val="left"/>
      <w:pPr>
        <w:ind w:left="6044" w:hanging="286"/>
      </w:pPr>
      <w:rPr>
        <w:rFonts w:hint="default"/>
        <w:lang w:val="en-AU" w:eastAsia="en-AU" w:bidi="en-AU"/>
      </w:rPr>
    </w:lvl>
  </w:abstractNum>
  <w:abstractNum w:abstractNumId="13" w15:restartNumberingAfterBreak="0">
    <w:nsid w:val="30E0463D"/>
    <w:multiLevelType w:val="hybridMultilevel"/>
    <w:tmpl w:val="9092B13C"/>
    <w:lvl w:ilvl="0" w:tplc="2D186D28">
      <w:numFmt w:val="bullet"/>
      <w:lvlText w:val=""/>
      <w:lvlJc w:val="left"/>
      <w:pPr>
        <w:ind w:left="360" w:hanging="360"/>
      </w:pPr>
      <w:rPr>
        <w:rFonts w:hint="default"/>
        <w:w w:val="99"/>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7062C5"/>
    <w:multiLevelType w:val="hybridMultilevel"/>
    <w:tmpl w:val="35FA14A2"/>
    <w:lvl w:ilvl="0" w:tplc="34888DC4">
      <w:start w:val="1"/>
      <w:numFmt w:val="decimal"/>
      <w:lvlText w:val="%1"/>
      <w:lvlJc w:val="left"/>
      <w:pPr>
        <w:ind w:left="575" w:hanging="360"/>
      </w:pPr>
      <w:rPr>
        <w:rFonts w:hint="default"/>
      </w:rPr>
    </w:lvl>
    <w:lvl w:ilvl="1" w:tplc="0C090019" w:tentative="1">
      <w:start w:val="1"/>
      <w:numFmt w:val="lowerLetter"/>
      <w:lvlText w:val="%2."/>
      <w:lvlJc w:val="left"/>
      <w:pPr>
        <w:ind w:left="1295" w:hanging="360"/>
      </w:pPr>
    </w:lvl>
    <w:lvl w:ilvl="2" w:tplc="0C09001B" w:tentative="1">
      <w:start w:val="1"/>
      <w:numFmt w:val="lowerRoman"/>
      <w:lvlText w:val="%3."/>
      <w:lvlJc w:val="right"/>
      <w:pPr>
        <w:ind w:left="2015" w:hanging="180"/>
      </w:pPr>
    </w:lvl>
    <w:lvl w:ilvl="3" w:tplc="0C09000F" w:tentative="1">
      <w:start w:val="1"/>
      <w:numFmt w:val="decimal"/>
      <w:lvlText w:val="%4."/>
      <w:lvlJc w:val="left"/>
      <w:pPr>
        <w:ind w:left="2735" w:hanging="360"/>
      </w:pPr>
    </w:lvl>
    <w:lvl w:ilvl="4" w:tplc="0C090019" w:tentative="1">
      <w:start w:val="1"/>
      <w:numFmt w:val="lowerLetter"/>
      <w:lvlText w:val="%5."/>
      <w:lvlJc w:val="left"/>
      <w:pPr>
        <w:ind w:left="3455" w:hanging="360"/>
      </w:pPr>
    </w:lvl>
    <w:lvl w:ilvl="5" w:tplc="0C09001B" w:tentative="1">
      <w:start w:val="1"/>
      <w:numFmt w:val="lowerRoman"/>
      <w:lvlText w:val="%6."/>
      <w:lvlJc w:val="right"/>
      <w:pPr>
        <w:ind w:left="4175" w:hanging="180"/>
      </w:pPr>
    </w:lvl>
    <w:lvl w:ilvl="6" w:tplc="0C09000F" w:tentative="1">
      <w:start w:val="1"/>
      <w:numFmt w:val="decimal"/>
      <w:lvlText w:val="%7."/>
      <w:lvlJc w:val="left"/>
      <w:pPr>
        <w:ind w:left="4895" w:hanging="360"/>
      </w:pPr>
    </w:lvl>
    <w:lvl w:ilvl="7" w:tplc="0C090019" w:tentative="1">
      <w:start w:val="1"/>
      <w:numFmt w:val="lowerLetter"/>
      <w:lvlText w:val="%8."/>
      <w:lvlJc w:val="left"/>
      <w:pPr>
        <w:ind w:left="5615" w:hanging="360"/>
      </w:pPr>
    </w:lvl>
    <w:lvl w:ilvl="8" w:tplc="0C09001B" w:tentative="1">
      <w:start w:val="1"/>
      <w:numFmt w:val="lowerRoman"/>
      <w:lvlText w:val="%9."/>
      <w:lvlJc w:val="right"/>
      <w:pPr>
        <w:ind w:left="6335" w:hanging="180"/>
      </w:pPr>
    </w:lvl>
  </w:abstractNum>
  <w:abstractNum w:abstractNumId="15" w15:restartNumberingAfterBreak="0">
    <w:nsid w:val="330C1118"/>
    <w:multiLevelType w:val="hybridMultilevel"/>
    <w:tmpl w:val="5156A0C0"/>
    <w:lvl w:ilvl="0" w:tplc="2862A722">
      <w:numFmt w:val="bullet"/>
      <w:lvlText w:val=""/>
      <w:lvlJc w:val="left"/>
      <w:pPr>
        <w:ind w:left="556" w:hanging="360"/>
      </w:pPr>
      <w:rPr>
        <w:rFonts w:ascii="Wingdings" w:eastAsia="Times New Roman" w:hAnsi="Wingdings" w:cs="Arial" w:hint="default"/>
        <w:b/>
        <w:color w:val="000000"/>
        <w:sz w:val="22"/>
      </w:rPr>
    </w:lvl>
    <w:lvl w:ilvl="1" w:tplc="0C090003" w:tentative="1">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1996" w:hanging="360"/>
      </w:pPr>
      <w:rPr>
        <w:rFonts w:ascii="Wingdings" w:hAnsi="Wingdings" w:hint="default"/>
      </w:rPr>
    </w:lvl>
    <w:lvl w:ilvl="3" w:tplc="0C090001" w:tentative="1">
      <w:start w:val="1"/>
      <w:numFmt w:val="bullet"/>
      <w:lvlText w:val=""/>
      <w:lvlJc w:val="left"/>
      <w:pPr>
        <w:ind w:left="2716" w:hanging="360"/>
      </w:pPr>
      <w:rPr>
        <w:rFonts w:ascii="Symbol" w:hAnsi="Symbol" w:hint="default"/>
      </w:rPr>
    </w:lvl>
    <w:lvl w:ilvl="4" w:tplc="0C090003" w:tentative="1">
      <w:start w:val="1"/>
      <w:numFmt w:val="bullet"/>
      <w:lvlText w:val="o"/>
      <w:lvlJc w:val="left"/>
      <w:pPr>
        <w:ind w:left="3436" w:hanging="360"/>
      </w:pPr>
      <w:rPr>
        <w:rFonts w:ascii="Courier New" w:hAnsi="Courier New" w:cs="Courier New" w:hint="default"/>
      </w:rPr>
    </w:lvl>
    <w:lvl w:ilvl="5" w:tplc="0C090005" w:tentative="1">
      <w:start w:val="1"/>
      <w:numFmt w:val="bullet"/>
      <w:lvlText w:val=""/>
      <w:lvlJc w:val="left"/>
      <w:pPr>
        <w:ind w:left="4156" w:hanging="360"/>
      </w:pPr>
      <w:rPr>
        <w:rFonts w:ascii="Wingdings" w:hAnsi="Wingdings" w:hint="default"/>
      </w:rPr>
    </w:lvl>
    <w:lvl w:ilvl="6" w:tplc="0C090001" w:tentative="1">
      <w:start w:val="1"/>
      <w:numFmt w:val="bullet"/>
      <w:lvlText w:val=""/>
      <w:lvlJc w:val="left"/>
      <w:pPr>
        <w:ind w:left="4876" w:hanging="360"/>
      </w:pPr>
      <w:rPr>
        <w:rFonts w:ascii="Symbol" w:hAnsi="Symbol" w:hint="default"/>
      </w:rPr>
    </w:lvl>
    <w:lvl w:ilvl="7" w:tplc="0C090003" w:tentative="1">
      <w:start w:val="1"/>
      <w:numFmt w:val="bullet"/>
      <w:lvlText w:val="o"/>
      <w:lvlJc w:val="left"/>
      <w:pPr>
        <w:ind w:left="5596" w:hanging="360"/>
      </w:pPr>
      <w:rPr>
        <w:rFonts w:ascii="Courier New" w:hAnsi="Courier New" w:cs="Courier New" w:hint="default"/>
      </w:rPr>
    </w:lvl>
    <w:lvl w:ilvl="8" w:tplc="0C090005" w:tentative="1">
      <w:start w:val="1"/>
      <w:numFmt w:val="bullet"/>
      <w:lvlText w:val=""/>
      <w:lvlJc w:val="left"/>
      <w:pPr>
        <w:ind w:left="6316" w:hanging="360"/>
      </w:pPr>
      <w:rPr>
        <w:rFonts w:ascii="Wingdings" w:hAnsi="Wingdings" w:hint="default"/>
      </w:rPr>
    </w:lvl>
  </w:abstractNum>
  <w:abstractNum w:abstractNumId="16" w15:restartNumberingAfterBreak="0">
    <w:nsid w:val="36F920CF"/>
    <w:multiLevelType w:val="hybridMultilevel"/>
    <w:tmpl w:val="B9D6DD92"/>
    <w:lvl w:ilvl="0" w:tplc="2D186D28">
      <w:numFmt w:val="bullet"/>
      <w:lvlText w:val=""/>
      <w:lvlJc w:val="left"/>
      <w:pPr>
        <w:ind w:left="950" w:hanging="360"/>
      </w:pPr>
      <w:rPr>
        <w:rFonts w:hint="default"/>
        <w:w w:val="99"/>
        <w:lang w:val="en-AU" w:eastAsia="en-AU" w:bidi="en-AU"/>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17" w15:restartNumberingAfterBreak="0">
    <w:nsid w:val="377D7997"/>
    <w:multiLevelType w:val="hybridMultilevel"/>
    <w:tmpl w:val="E4AAF868"/>
    <w:lvl w:ilvl="0" w:tplc="D5883B7C">
      <w:numFmt w:val="bullet"/>
      <w:lvlText w:val="•"/>
      <w:lvlJc w:val="left"/>
      <w:pPr>
        <w:ind w:left="727" w:hanging="615"/>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41961"/>
    <w:multiLevelType w:val="hybridMultilevel"/>
    <w:tmpl w:val="8D56A410"/>
    <w:lvl w:ilvl="0" w:tplc="2D186D28">
      <w:numFmt w:val="bullet"/>
      <w:lvlText w:val=""/>
      <w:lvlJc w:val="left"/>
      <w:pPr>
        <w:ind w:left="950" w:hanging="360"/>
      </w:pPr>
      <w:rPr>
        <w:rFonts w:hint="default"/>
        <w:w w:val="99"/>
        <w:lang w:val="en-AU" w:eastAsia="en-AU" w:bidi="en-AU"/>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19" w15:restartNumberingAfterBreak="0">
    <w:nsid w:val="39F05DC1"/>
    <w:multiLevelType w:val="hybridMultilevel"/>
    <w:tmpl w:val="18562012"/>
    <w:lvl w:ilvl="0" w:tplc="983231EE">
      <w:numFmt w:val="bullet"/>
      <w:lvlText w:val=""/>
      <w:lvlJc w:val="left"/>
      <w:pPr>
        <w:ind w:left="563" w:hanging="286"/>
      </w:pPr>
      <w:rPr>
        <w:rFonts w:ascii="Symbol" w:eastAsia="Symbol" w:hAnsi="Symbol" w:cs="Symbol" w:hint="default"/>
        <w:w w:val="99"/>
        <w:sz w:val="20"/>
        <w:szCs w:val="20"/>
        <w:lang w:val="en-AU" w:eastAsia="en-AU" w:bidi="en-AU"/>
      </w:rPr>
    </w:lvl>
    <w:lvl w:ilvl="1" w:tplc="E45634B8">
      <w:numFmt w:val="bullet"/>
      <w:lvlText w:val="•"/>
      <w:lvlJc w:val="left"/>
      <w:pPr>
        <w:ind w:left="1245" w:hanging="286"/>
      </w:pPr>
      <w:rPr>
        <w:rFonts w:hint="default"/>
        <w:lang w:val="en-AU" w:eastAsia="en-AU" w:bidi="en-AU"/>
      </w:rPr>
    </w:lvl>
    <w:lvl w:ilvl="2" w:tplc="F43656BA">
      <w:numFmt w:val="bullet"/>
      <w:lvlText w:val="•"/>
      <w:lvlJc w:val="left"/>
      <w:pPr>
        <w:ind w:left="1931" w:hanging="286"/>
      </w:pPr>
      <w:rPr>
        <w:rFonts w:hint="default"/>
        <w:lang w:val="en-AU" w:eastAsia="en-AU" w:bidi="en-AU"/>
      </w:rPr>
    </w:lvl>
    <w:lvl w:ilvl="3" w:tplc="B84491D0">
      <w:numFmt w:val="bullet"/>
      <w:lvlText w:val="•"/>
      <w:lvlJc w:val="left"/>
      <w:pPr>
        <w:ind w:left="2616" w:hanging="286"/>
      </w:pPr>
      <w:rPr>
        <w:rFonts w:hint="default"/>
        <w:lang w:val="en-AU" w:eastAsia="en-AU" w:bidi="en-AU"/>
      </w:rPr>
    </w:lvl>
    <w:lvl w:ilvl="4" w:tplc="4E522AB4">
      <w:numFmt w:val="bullet"/>
      <w:lvlText w:val="•"/>
      <w:lvlJc w:val="left"/>
      <w:pPr>
        <w:ind w:left="3302" w:hanging="286"/>
      </w:pPr>
      <w:rPr>
        <w:rFonts w:hint="default"/>
        <w:lang w:val="en-AU" w:eastAsia="en-AU" w:bidi="en-AU"/>
      </w:rPr>
    </w:lvl>
    <w:lvl w:ilvl="5" w:tplc="C1AA08A2">
      <w:numFmt w:val="bullet"/>
      <w:lvlText w:val="•"/>
      <w:lvlJc w:val="left"/>
      <w:pPr>
        <w:ind w:left="3987" w:hanging="286"/>
      </w:pPr>
      <w:rPr>
        <w:rFonts w:hint="default"/>
        <w:lang w:val="en-AU" w:eastAsia="en-AU" w:bidi="en-AU"/>
      </w:rPr>
    </w:lvl>
    <w:lvl w:ilvl="6" w:tplc="934EA232">
      <w:numFmt w:val="bullet"/>
      <w:lvlText w:val="•"/>
      <w:lvlJc w:val="left"/>
      <w:pPr>
        <w:ind w:left="4673" w:hanging="286"/>
      </w:pPr>
      <w:rPr>
        <w:rFonts w:hint="default"/>
        <w:lang w:val="en-AU" w:eastAsia="en-AU" w:bidi="en-AU"/>
      </w:rPr>
    </w:lvl>
    <w:lvl w:ilvl="7" w:tplc="0B00509E">
      <w:numFmt w:val="bullet"/>
      <w:lvlText w:val="•"/>
      <w:lvlJc w:val="left"/>
      <w:pPr>
        <w:ind w:left="5358" w:hanging="286"/>
      </w:pPr>
      <w:rPr>
        <w:rFonts w:hint="default"/>
        <w:lang w:val="en-AU" w:eastAsia="en-AU" w:bidi="en-AU"/>
      </w:rPr>
    </w:lvl>
    <w:lvl w:ilvl="8" w:tplc="2D3CD858">
      <w:numFmt w:val="bullet"/>
      <w:lvlText w:val="•"/>
      <w:lvlJc w:val="left"/>
      <w:pPr>
        <w:ind w:left="6044" w:hanging="286"/>
      </w:pPr>
      <w:rPr>
        <w:rFonts w:hint="default"/>
        <w:lang w:val="en-AU" w:eastAsia="en-AU" w:bidi="en-AU"/>
      </w:rPr>
    </w:lvl>
  </w:abstractNum>
  <w:abstractNum w:abstractNumId="20" w15:restartNumberingAfterBreak="0">
    <w:nsid w:val="3A686983"/>
    <w:multiLevelType w:val="hybridMultilevel"/>
    <w:tmpl w:val="71122906"/>
    <w:lvl w:ilvl="0" w:tplc="D5883B7C">
      <w:numFmt w:val="bullet"/>
      <w:lvlText w:val="•"/>
      <w:lvlJc w:val="left"/>
      <w:pPr>
        <w:ind w:left="727" w:hanging="615"/>
      </w:pPr>
      <w:rPr>
        <w:rFonts w:ascii="Arial" w:eastAsia="Georgia" w:hAnsi="Arial" w:cs="Aria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21" w15:restartNumberingAfterBreak="0">
    <w:nsid w:val="3A8840EB"/>
    <w:multiLevelType w:val="hybridMultilevel"/>
    <w:tmpl w:val="4F06EC8A"/>
    <w:lvl w:ilvl="0" w:tplc="2D186D28">
      <w:numFmt w:val="bullet"/>
      <w:lvlText w:val=""/>
      <w:lvlJc w:val="left"/>
      <w:pPr>
        <w:ind w:left="952" w:hanging="360"/>
      </w:pPr>
      <w:rPr>
        <w:rFonts w:hint="default"/>
        <w:w w:val="99"/>
        <w:lang w:val="en-AU" w:eastAsia="en-AU" w:bidi="en-AU"/>
      </w:rPr>
    </w:lvl>
    <w:lvl w:ilvl="1" w:tplc="0C090003" w:tentative="1">
      <w:start w:val="1"/>
      <w:numFmt w:val="bullet"/>
      <w:lvlText w:val="o"/>
      <w:lvlJc w:val="left"/>
      <w:pPr>
        <w:ind w:left="1672" w:hanging="360"/>
      </w:pPr>
      <w:rPr>
        <w:rFonts w:ascii="Courier New" w:hAnsi="Courier New" w:cs="Courier New" w:hint="default"/>
      </w:rPr>
    </w:lvl>
    <w:lvl w:ilvl="2" w:tplc="0C090005" w:tentative="1">
      <w:start w:val="1"/>
      <w:numFmt w:val="bullet"/>
      <w:lvlText w:val=""/>
      <w:lvlJc w:val="left"/>
      <w:pPr>
        <w:ind w:left="2392" w:hanging="360"/>
      </w:pPr>
      <w:rPr>
        <w:rFonts w:ascii="Wingdings" w:hAnsi="Wingdings" w:hint="default"/>
      </w:rPr>
    </w:lvl>
    <w:lvl w:ilvl="3" w:tplc="0C090001" w:tentative="1">
      <w:start w:val="1"/>
      <w:numFmt w:val="bullet"/>
      <w:lvlText w:val=""/>
      <w:lvlJc w:val="left"/>
      <w:pPr>
        <w:ind w:left="3112" w:hanging="360"/>
      </w:pPr>
      <w:rPr>
        <w:rFonts w:ascii="Symbol" w:hAnsi="Symbol" w:hint="default"/>
      </w:rPr>
    </w:lvl>
    <w:lvl w:ilvl="4" w:tplc="0C090003" w:tentative="1">
      <w:start w:val="1"/>
      <w:numFmt w:val="bullet"/>
      <w:lvlText w:val="o"/>
      <w:lvlJc w:val="left"/>
      <w:pPr>
        <w:ind w:left="3832" w:hanging="360"/>
      </w:pPr>
      <w:rPr>
        <w:rFonts w:ascii="Courier New" w:hAnsi="Courier New" w:cs="Courier New" w:hint="default"/>
      </w:rPr>
    </w:lvl>
    <w:lvl w:ilvl="5" w:tplc="0C090005" w:tentative="1">
      <w:start w:val="1"/>
      <w:numFmt w:val="bullet"/>
      <w:lvlText w:val=""/>
      <w:lvlJc w:val="left"/>
      <w:pPr>
        <w:ind w:left="4552" w:hanging="360"/>
      </w:pPr>
      <w:rPr>
        <w:rFonts w:ascii="Wingdings" w:hAnsi="Wingdings" w:hint="default"/>
      </w:rPr>
    </w:lvl>
    <w:lvl w:ilvl="6" w:tplc="0C090001" w:tentative="1">
      <w:start w:val="1"/>
      <w:numFmt w:val="bullet"/>
      <w:lvlText w:val=""/>
      <w:lvlJc w:val="left"/>
      <w:pPr>
        <w:ind w:left="5272" w:hanging="360"/>
      </w:pPr>
      <w:rPr>
        <w:rFonts w:ascii="Symbol" w:hAnsi="Symbol" w:hint="default"/>
      </w:rPr>
    </w:lvl>
    <w:lvl w:ilvl="7" w:tplc="0C090003" w:tentative="1">
      <w:start w:val="1"/>
      <w:numFmt w:val="bullet"/>
      <w:lvlText w:val="o"/>
      <w:lvlJc w:val="left"/>
      <w:pPr>
        <w:ind w:left="5992" w:hanging="360"/>
      </w:pPr>
      <w:rPr>
        <w:rFonts w:ascii="Courier New" w:hAnsi="Courier New" w:cs="Courier New" w:hint="default"/>
      </w:rPr>
    </w:lvl>
    <w:lvl w:ilvl="8" w:tplc="0C090005" w:tentative="1">
      <w:start w:val="1"/>
      <w:numFmt w:val="bullet"/>
      <w:lvlText w:val=""/>
      <w:lvlJc w:val="left"/>
      <w:pPr>
        <w:ind w:left="6712" w:hanging="360"/>
      </w:pPr>
      <w:rPr>
        <w:rFonts w:ascii="Wingdings" w:hAnsi="Wingdings" w:hint="default"/>
      </w:rPr>
    </w:lvl>
  </w:abstractNum>
  <w:abstractNum w:abstractNumId="22" w15:restartNumberingAfterBreak="0">
    <w:nsid w:val="3BC369A0"/>
    <w:multiLevelType w:val="hybridMultilevel"/>
    <w:tmpl w:val="D79294D0"/>
    <w:lvl w:ilvl="0" w:tplc="85C2D390">
      <w:numFmt w:val="bullet"/>
      <w:lvlText w:val=""/>
      <w:lvlJc w:val="left"/>
      <w:pPr>
        <w:ind w:left="563" w:hanging="286"/>
      </w:pPr>
      <w:rPr>
        <w:rFonts w:ascii="Symbol" w:eastAsia="Symbol" w:hAnsi="Symbol" w:cs="Symbol" w:hint="default"/>
        <w:w w:val="99"/>
        <w:sz w:val="20"/>
        <w:szCs w:val="20"/>
        <w:lang w:val="en-AU" w:eastAsia="en-AU" w:bidi="en-AU"/>
      </w:rPr>
    </w:lvl>
    <w:lvl w:ilvl="1" w:tplc="C330B64A">
      <w:numFmt w:val="bullet"/>
      <w:lvlText w:val="•"/>
      <w:lvlJc w:val="left"/>
      <w:pPr>
        <w:ind w:left="1245" w:hanging="286"/>
      </w:pPr>
      <w:rPr>
        <w:rFonts w:hint="default"/>
        <w:lang w:val="en-AU" w:eastAsia="en-AU" w:bidi="en-AU"/>
      </w:rPr>
    </w:lvl>
    <w:lvl w:ilvl="2" w:tplc="C532B0D6">
      <w:numFmt w:val="bullet"/>
      <w:lvlText w:val="•"/>
      <w:lvlJc w:val="left"/>
      <w:pPr>
        <w:ind w:left="1931" w:hanging="286"/>
      </w:pPr>
      <w:rPr>
        <w:rFonts w:hint="default"/>
        <w:lang w:val="en-AU" w:eastAsia="en-AU" w:bidi="en-AU"/>
      </w:rPr>
    </w:lvl>
    <w:lvl w:ilvl="3" w:tplc="8E26CFBE">
      <w:numFmt w:val="bullet"/>
      <w:lvlText w:val="•"/>
      <w:lvlJc w:val="left"/>
      <w:pPr>
        <w:ind w:left="2616" w:hanging="286"/>
      </w:pPr>
      <w:rPr>
        <w:rFonts w:hint="default"/>
        <w:lang w:val="en-AU" w:eastAsia="en-AU" w:bidi="en-AU"/>
      </w:rPr>
    </w:lvl>
    <w:lvl w:ilvl="4" w:tplc="517C6C74">
      <w:numFmt w:val="bullet"/>
      <w:lvlText w:val="•"/>
      <w:lvlJc w:val="left"/>
      <w:pPr>
        <w:ind w:left="3302" w:hanging="286"/>
      </w:pPr>
      <w:rPr>
        <w:rFonts w:hint="default"/>
        <w:lang w:val="en-AU" w:eastAsia="en-AU" w:bidi="en-AU"/>
      </w:rPr>
    </w:lvl>
    <w:lvl w:ilvl="5" w:tplc="02327AF4">
      <w:numFmt w:val="bullet"/>
      <w:lvlText w:val="•"/>
      <w:lvlJc w:val="left"/>
      <w:pPr>
        <w:ind w:left="3987" w:hanging="286"/>
      </w:pPr>
      <w:rPr>
        <w:rFonts w:hint="default"/>
        <w:lang w:val="en-AU" w:eastAsia="en-AU" w:bidi="en-AU"/>
      </w:rPr>
    </w:lvl>
    <w:lvl w:ilvl="6" w:tplc="7A64E638">
      <w:numFmt w:val="bullet"/>
      <w:lvlText w:val="•"/>
      <w:lvlJc w:val="left"/>
      <w:pPr>
        <w:ind w:left="4673" w:hanging="286"/>
      </w:pPr>
      <w:rPr>
        <w:rFonts w:hint="default"/>
        <w:lang w:val="en-AU" w:eastAsia="en-AU" w:bidi="en-AU"/>
      </w:rPr>
    </w:lvl>
    <w:lvl w:ilvl="7" w:tplc="87C03B70">
      <w:numFmt w:val="bullet"/>
      <w:lvlText w:val="•"/>
      <w:lvlJc w:val="left"/>
      <w:pPr>
        <w:ind w:left="5358" w:hanging="286"/>
      </w:pPr>
      <w:rPr>
        <w:rFonts w:hint="default"/>
        <w:lang w:val="en-AU" w:eastAsia="en-AU" w:bidi="en-AU"/>
      </w:rPr>
    </w:lvl>
    <w:lvl w:ilvl="8" w:tplc="C5222A22">
      <w:numFmt w:val="bullet"/>
      <w:lvlText w:val="•"/>
      <w:lvlJc w:val="left"/>
      <w:pPr>
        <w:ind w:left="6044" w:hanging="286"/>
      </w:pPr>
      <w:rPr>
        <w:rFonts w:hint="default"/>
        <w:lang w:val="en-AU" w:eastAsia="en-AU" w:bidi="en-AU"/>
      </w:rPr>
    </w:lvl>
  </w:abstractNum>
  <w:abstractNum w:abstractNumId="23" w15:restartNumberingAfterBreak="0">
    <w:nsid w:val="3BD34AE8"/>
    <w:multiLevelType w:val="hybridMultilevel"/>
    <w:tmpl w:val="D40A1A8E"/>
    <w:lvl w:ilvl="0" w:tplc="006200BC">
      <w:numFmt w:val="bullet"/>
      <w:lvlText w:val=""/>
      <w:lvlJc w:val="left"/>
      <w:pPr>
        <w:ind w:left="563" w:hanging="286"/>
      </w:pPr>
      <w:rPr>
        <w:rFonts w:ascii="Symbol" w:eastAsia="Symbol" w:hAnsi="Symbol" w:cs="Symbol" w:hint="default"/>
        <w:w w:val="99"/>
        <w:sz w:val="20"/>
        <w:szCs w:val="20"/>
        <w:lang w:val="en-AU" w:eastAsia="en-AU" w:bidi="en-AU"/>
      </w:rPr>
    </w:lvl>
    <w:lvl w:ilvl="1" w:tplc="66728F72">
      <w:numFmt w:val="bullet"/>
      <w:lvlText w:val="•"/>
      <w:lvlJc w:val="left"/>
      <w:pPr>
        <w:ind w:left="1245" w:hanging="286"/>
      </w:pPr>
      <w:rPr>
        <w:rFonts w:hint="default"/>
        <w:lang w:val="en-AU" w:eastAsia="en-AU" w:bidi="en-AU"/>
      </w:rPr>
    </w:lvl>
    <w:lvl w:ilvl="2" w:tplc="6FA0EBFC">
      <w:numFmt w:val="bullet"/>
      <w:lvlText w:val="•"/>
      <w:lvlJc w:val="left"/>
      <w:pPr>
        <w:ind w:left="1931" w:hanging="286"/>
      </w:pPr>
      <w:rPr>
        <w:rFonts w:hint="default"/>
        <w:lang w:val="en-AU" w:eastAsia="en-AU" w:bidi="en-AU"/>
      </w:rPr>
    </w:lvl>
    <w:lvl w:ilvl="3" w:tplc="D264E622">
      <w:numFmt w:val="bullet"/>
      <w:lvlText w:val="•"/>
      <w:lvlJc w:val="left"/>
      <w:pPr>
        <w:ind w:left="2616" w:hanging="286"/>
      </w:pPr>
      <w:rPr>
        <w:rFonts w:hint="default"/>
        <w:lang w:val="en-AU" w:eastAsia="en-AU" w:bidi="en-AU"/>
      </w:rPr>
    </w:lvl>
    <w:lvl w:ilvl="4" w:tplc="53601DA4">
      <w:numFmt w:val="bullet"/>
      <w:lvlText w:val="•"/>
      <w:lvlJc w:val="left"/>
      <w:pPr>
        <w:ind w:left="3302" w:hanging="286"/>
      </w:pPr>
      <w:rPr>
        <w:rFonts w:hint="default"/>
        <w:lang w:val="en-AU" w:eastAsia="en-AU" w:bidi="en-AU"/>
      </w:rPr>
    </w:lvl>
    <w:lvl w:ilvl="5" w:tplc="A1BE95B6">
      <w:numFmt w:val="bullet"/>
      <w:lvlText w:val="•"/>
      <w:lvlJc w:val="left"/>
      <w:pPr>
        <w:ind w:left="3987" w:hanging="286"/>
      </w:pPr>
      <w:rPr>
        <w:rFonts w:hint="default"/>
        <w:lang w:val="en-AU" w:eastAsia="en-AU" w:bidi="en-AU"/>
      </w:rPr>
    </w:lvl>
    <w:lvl w:ilvl="6" w:tplc="002E58F2">
      <w:numFmt w:val="bullet"/>
      <w:lvlText w:val="•"/>
      <w:lvlJc w:val="left"/>
      <w:pPr>
        <w:ind w:left="4673" w:hanging="286"/>
      </w:pPr>
      <w:rPr>
        <w:rFonts w:hint="default"/>
        <w:lang w:val="en-AU" w:eastAsia="en-AU" w:bidi="en-AU"/>
      </w:rPr>
    </w:lvl>
    <w:lvl w:ilvl="7" w:tplc="B7A007C2">
      <w:numFmt w:val="bullet"/>
      <w:lvlText w:val="•"/>
      <w:lvlJc w:val="left"/>
      <w:pPr>
        <w:ind w:left="5358" w:hanging="286"/>
      </w:pPr>
      <w:rPr>
        <w:rFonts w:hint="default"/>
        <w:lang w:val="en-AU" w:eastAsia="en-AU" w:bidi="en-AU"/>
      </w:rPr>
    </w:lvl>
    <w:lvl w:ilvl="8" w:tplc="00F072A2">
      <w:numFmt w:val="bullet"/>
      <w:lvlText w:val="•"/>
      <w:lvlJc w:val="left"/>
      <w:pPr>
        <w:ind w:left="6044" w:hanging="286"/>
      </w:pPr>
      <w:rPr>
        <w:rFonts w:hint="default"/>
        <w:lang w:val="en-AU" w:eastAsia="en-AU" w:bidi="en-AU"/>
      </w:rPr>
    </w:lvl>
  </w:abstractNum>
  <w:abstractNum w:abstractNumId="24" w15:restartNumberingAfterBreak="0">
    <w:nsid w:val="3D6B6F92"/>
    <w:multiLevelType w:val="hybridMultilevel"/>
    <w:tmpl w:val="29446AEA"/>
    <w:lvl w:ilvl="0" w:tplc="2D186D28">
      <w:numFmt w:val="bullet"/>
      <w:lvlText w:val=""/>
      <w:lvlJc w:val="left"/>
      <w:pPr>
        <w:ind w:left="952" w:hanging="360"/>
      </w:pPr>
      <w:rPr>
        <w:rFonts w:hint="default"/>
        <w:w w:val="99"/>
        <w:lang w:val="en-AU" w:eastAsia="en-AU" w:bidi="en-AU"/>
      </w:rPr>
    </w:lvl>
    <w:lvl w:ilvl="1" w:tplc="0C090003" w:tentative="1">
      <w:start w:val="1"/>
      <w:numFmt w:val="bullet"/>
      <w:lvlText w:val="o"/>
      <w:lvlJc w:val="left"/>
      <w:pPr>
        <w:ind w:left="1672" w:hanging="360"/>
      </w:pPr>
      <w:rPr>
        <w:rFonts w:ascii="Courier New" w:hAnsi="Courier New" w:cs="Courier New" w:hint="default"/>
      </w:rPr>
    </w:lvl>
    <w:lvl w:ilvl="2" w:tplc="0C090005" w:tentative="1">
      <w:start w:val="1"/>
      <w:numFmt w:val="bullet"/>
      <w:lvlText w:val=""/>
      <w:lvlJc w:val="left"/>
      <w:pPr>
        <w:ind w:left="2392" w:hanging="360"/>
      </w:pPr>
      <w:rPr>
        <w:rFonts w:ascii="Wingdings" w:hAnsi="Wingdings" w:hint="default"/>
      </w:rPr>
    </w:lvl>
    <w:lvl w:ilvl="3" w:tplc="0C090001" w:tentative="1">
      <w:start w:val="1"/>
      <w:numFmt w:val="bullet"/>
      <w:lvlText w:val=""/>
      <w:lvlJc w:val="left"/>
      <w:pPr>
        <w:ind w:left="3112" w:hanging="360"/>
      </w:pPr>
      <w:rPr>
        <w:rFonts w:ascii="Symbol" w:hAnsi="Symbol" w:hint="default"/>
      </w:rPr>
    </w:lvl>
    <w:lvl w:ilvl="4" w:tplc="0C090003" w:tentative="1">
      <w:start w:val="1"/>
      <w:numFmt w:val="bullet"/>
      <w:lvlText w:val="o"/>
      <w:lvlJc w:val="left"/>
      <w:pPr>
        <w:ind w:left="3832" w:hanging="360"/>
      </w:pPr>
      <w:rPr>
        <w:rFonts w:ascii="Courier New" w:hAnsi="Courier New" w:cs="Courier New" w:hint="default"/>
      </w:rPr>
    </w:lvl>
    <w:lvl w:ilvl="5" w:tplc="0C090005" w:tentative="1">
      <w:start w:val="1"/>
      <w:numFmt w:val="bullet"/>
      <w:lvlText w:val=""/>
      <w:lvlJc w:val="left"/>
      <w:pPr>
        <w:ind w:left="4552" w:hanging="360"/>
      </w:pPr>
      <w:rPr>
        <w:rFonts w:ascii="Wingdings" w:hAnsi="Wingdings" w:hint="default"/>
      </w:rPr>
    </w:lvl>
    <w:lvl w:ilvl="6" w:tplc="0C090001" w:tentative="1">
      <w:start w:val="1"/>
      <w:numFmt w:val="bullet"/>
      <w:lvlText w:val=""/>
      <w:lvlJc w:val="left"/>
      <w:pPr>
        <w:ind w:left="5272" w:hanging="360"/>
      </w:pPr>
      <w:rPr>
        <w:rFonts w:ascii="Symbol" w:hAnsi="Symbol" w:hint="default"/>
      </w:rPr>
    </w:lvl>
    <w:lvl w:ilvl="7" w:tplc="0C090003" w:tentative="1">
      <w:start w:val="1"/>
      <w:numFmt w:val="bullet"/>
      <w:lvlText w:val="o"/>
      <w:lvlJc w:val="left"/>
      <w:pPr>
        <w:ind w:left="5992" w:hanging="360"/>
      </w:pPr>
      <w:rPr>
        <w:rFonts w:ascii="Courier New" w:hAnsi="Courier New" w:cs="Courier New" w:hint="default"/>
      </w:rPr>
    </w:lvl>
    <w:lvl w:ilvl="8" w:tplc="0C090005" w:tentative="1">
      <w:start w:val="1"/>
      <w:numFmt w:val="bullet"/>
      <w:lvlText w:val=""/>
      <w:lvlJc w:val="left"/>
      <w:pPr>
        <w:ind w:left="6712" w:hanging="360"/>
      </w:pPr>
      <w:rPr>
        <w:rFonts w:ascii="Wingdings" w:hAnsi="Wingdings" w:hint="default"/>
      </w:rPr>
    </w:lvl>
  </w:abstractNum>
  <w:abstractNum w:abstractNumId="25" w15:restartNumberingAfterBreak="0">
    <w:nsid w:val="434B468F"/>
    <w:multiLevelType w:val="hybridMultilevel"/>
    <w:tmpl w:val="3316398C"/>
    <w:lvl w:ilvl="0" w:tplc="D5883B7C">
      <w:numFmt w:val="bullet"/>
      <w:lvlText w:val="•"/>
      <w:lvlJc w:val="left"/>
      <w:pPr>
        <w:ind w:left="727" w:hanging="615"/>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C1A59"/>
    <w:multiLevelType w:val="hybridMultilevel"/>
    <w:tmpl w:val="EEF49196"/>
    <w:lvl w:ilvl="0" w:tplc="0C090001">
      <w:start w:val="1"/>
      <w:numFmt w:val="bullet"/>
      <w:lvlText w:val=""/>
      <w:lvlJc w:val="left"/>
      <w:pPr>
        <w:ind w:left="1104" w:hanging="360"/>
      </w:pPr>
      <w:rPr>
        <w:rFonts w:ascii="Symbol" w:hAnsi="Symbol"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27" w15:restartNumberingAfterBreak="0">
    <w:nsid w:val="4B17767E"/>
    <w:multiLevelType w:val="hybridMultilevel"/>
    <w:tmpl w:val="0D1A0FC6"/>
    <w:lvl w:ilvl="0" w:tplc="2D186D28">
      <w:numFmt w:val="bullet"/>
      <w:lvlText w:val=""/>
      <w:lvlJc w:val="left"/>
      <w:pPr>
        <w:ind w:left="1610" w:hanging="360"/>
      </w:pPr>
      <w:rPr>
        <w:rFonts w:hint="default"/>
        <w:w w:val="99"/>
        <w:lang w:val="en-AU" w:eastAsia="en-AU" w:bidi="en-AU"/>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28" w15:restartNumberingAfterBreak="0">
    <w:nsid w:val="509C3A65"/>
    <w:multiLevelType w:val="hybridMultilevel"/>
    <w:tmpl w:val="5CE40464"/>
    <w:lvl w:ilvl="0" w:tplc="719AA6B0">
      <w:numFmt w:val="bullet"/>
      <w:lvlText w:val=""/>
      <w:lvlJc w:val="left"/>
      <w:pPr>
        <w:ind w:left="592" w:hanging="360"/>
      </w:pPr>
      <w:rPr>
        <w:rFonts w:ascii="Wingdings" w:eastAsiaTheme="minorHAnsi" w:hAnsi="Wingdings" w:cs="Arial" w:hint="default"/>
      </w:rPr>
    </w:lvl>
    <w:lvl w:ilvl="1" w:tplc="0C090003" w:tentative="1">
      <w:start w:val="1"/>
      <w:numFmt w:val="bullet"/>
      <w:lvlText w:val="o"/>
      <w:lvlJc w:val="left"/>
      <w:pPr>
        <w:ind w:left="1312" w:hanging="360"/>
      </w:pPr>
      <w:rPr>
        <w:rFonts w:ascii="Courier New" w:hAnsi="Courier New" w:cs="Courier New" w:hint="default"/>
      </w:rPr>
    </w:lvl>
    <w:lvl w:ilvl="2" w:tplc="0C090005" w:tentative="1">
      <w:start w:val="1"/>
      <w:numFmt w:val="bullet"/>
      <w:lvlText w:val=""/>
      <w:lvlJc w:val="left"/>
      <w:pPr>
        <w:ind w:left="2032" w:hanging="360"/>
      </w:pPr>
      <w:rPr>
        <w:rFonts w:ascii="Wingdings" w:hAnsi="Wingdings" w:hint="default"/>
      </w:rPr>
    </w:lvl>
    <w:lvl w:ilvl="3" w:tplc="0C090001" w:tentative="1">
      <w:start w:val="1"/>
      <w:numFmt w:val="bullet"/>
      <w:lvlText w:val=""/>
      <w:lvlJc w:val="left"/>
      <w:pPr>
        <w:ind w:left="2752" w:hanging="360"/>
      </w:pPr>
      <w:rPr>
        <w:rFonts w:ascii="Symbol" w:hAnsi="Symbol" w:hint="default"/>
      </w:rPr>
    </w:lvl>
    <w:lvl w:ilvl="4" w:tplc="0C090003" w:tentative="1">
      <w:start w:val="1"/>
      <w:numFmt w:val="bullet"/>
      <w:lvlText w:val="o"/>
      <w:lvlJc w:val="left"/>
      <w:pPr>
        <w:ind w:left="3472" w:hanging="360"/>
      </w:pPr>
      <w:rPr>
        <w:rFonts w:ascii="Courier New" w:hAnsi="Courier New" w:cs="Courier New" w:hint="default"/>
      </w:rPr>
    </w:lvl>
    <w:lvl w:ilvl="5" w:tplc="0C090005" w:tentative="1">
      <w:start w:val="1"/>
      <w:numFmt w:val="bullet"/>
      <w:lvlText w:val=""/>
      <w:lvlJc w:val="left"/>
      <w:pPr>
        <w:ind w:left="4192" w:hanging="360"/>
      </w:pPr>
      <w:rPr>
        <w:rFonts w:ascii="Wingdings" w:hAnsi="Wingdings" w:hint="default"/>
      </w:rPr>
    </w:lvl>
    <w:lvl w:ilvl="6" w:tplc="0C090001" w:tentative="1">
      <w:start w:val="1"/>
      <w:numFmt w:val="bullet"/>
      <w:lvlText w:val=""/>
      <w:lvlJc w:val="left"/>
      <w:pPr>
        <w:ind w:left="4912" w:hanging="360"/>
      </w:pPr>
      <w:rPr>
        <w:rFonts w:ascii="Symbol" w:hAnsi="Symbol" w:hint="default"/>
      </w:rPr>
    </w:lvl>
    <w:lvl w:ilvl="7" w:tplc="0C090003" w:tentative="1">
      <w:start w:val="1"/>
      <w:numFmt w:val="bullet"/>
      <w:lvlText w:val="o"/>
      <w:lvlJc w:val="left"/>
      <w:pPr>
        <w:ind w:left="5632" w:hanging="360"/>
      </w:pPr>
      <w:rPr>
        <w:rFonts w:ascii="Courier New" w:hAnsi="Courier New" w:cs="Courier New" w:hint="default"/>
      </w:rPr>
    </w:lvl>
    <w:lvl w:ilvl="8" w:tplc="0C090005" w:tentative="1">
      <w:start w:val="1"/>
      <w:numFmt w:val="bullet"/>
      <w:lvlText w:val=""/>
      <w:lvlJc w:val="left"/>
      <w:pPr>
        <w:ind w:left="6352" w:hanging="360"/>
      </w:pPr>
      <w:rPr>
        <w:rFonts w:ascii="Wingdings" w:hAnsi="Wingdings" w:hint="default"/>
      </w:rPr>
    </w:lvl>
  </w:abstractNum>
  <w:abstractNum w:abstractNumId="29" w15:restartNumberingAfterBreak="0">
    <w:nsid w:val="54C83B78"/>
    <w:multiLevelType w:val="hybridMultilevel"/>
    <w:tmpl w:val="615A1188"/>
    <w:lvl w:ilvl="0" w:tplc="D120605A">
      <w:numFmt w:val="bullet"/>
      <w:lvlText w:val=""/>
      <w:lvlJc w:val="left"/>
      <w:pPr>
        <w:ind w:left="563" w:hanging="286"/>
      </w:pPr>
      <w:rPr>
        <w:rFonts w:ascii="Symbol" w:eastAsia="Symbol" w:hAnsi="Symbol" w:cs="Symbol" w:hint="default"/>
        <w:w w:val="99"/>
        <w:sz w:val="20"/>
        <w:szCs w:val="20"/>
        <w:lang w:val="en-AU" w:eastAsia="en-AU" w:bidi="en-AU"/>
      </w:rPr>
    </w:lvl>
    <w:lvl w:ilvl="1" w:tplc="EECCAAF0">
      <w:numFmt w:val="bullet"/>
      <w:lvlText w:val="•"/>
      <w:lvlJc w:val="left"/>
      <w:pPr>
        <w:ind w:left="1245" w:hanging="286"/>
      </w:pPr>
      <w:rPr>
        <w:rFonts w:hint="default"/>
        <w:lang w:val="en-AU" w:eastAsia="en-AU" w:bidi="en-AU"/>
      </w:rPr>
    </w:lvl>
    <w:lvl w:ilvl="2" w:tplc="4CF8156E">
      <w:numFmt w:val="bullet"/>
      <w:lvlText w:val="•"/>
      <w:lvlJc w:val="left"/>
      <w:pPr>
        <w:ind w:left="1931" w:hanging="286"/>
      </w:pPr>
      <w:rPr>
        <w:rFonts w:hint="default"/>
        <w:lang w:val="en-AU" w:eastAsia="en-AU" w:bidi="en-AU"/>
      </w:rPr>
    </w:lvl>
    <w:lvl w:ilvl="3" w:tplc="83CCB978">
      <w:numFmt w:val="bullet"/>
      <w:lvlText w:val="•"/>
      <w:lvlJc w:val="left"/>
      <w:pPr>
        <w:ind w:left="2616" w:hanging="286"/>
      </w:pPr>
      <w:rPr>
        <w:rFonts w:hint="default"/>
        <w:lang w:val="en-AU" w:eastAsia="en-AU" w:bidi="en-AU"/>
      </w:rPr>
    </w:lvl>
    <w:lvl w:ilvl="4" w:tplc="DF685CB0">
      <w:numFmt w:val="bullet"/>
      <w:lvlText w:val="•"/>
      <w:lvlJc w:val="left"/>
      <w:pPr>
        <w:ind w:left="3302" w:hanging="286"/>
      </w:pPr>
      <w:rPr>
        <w:rFonts w:hint="default"/>
        <w:lang w:val="en-AU" w:eastAsia="en-AU" w:bidi="en-AU"/>
      </w:rPr>
    </w:lvl>
    <w:lvl w:ilvl="5" w:tplc="2DB6E5B6">
      <w:numFmt w:val="bullet"/>
      <w:lvlText w:val="•"/>
      <w:lvlJc w:val="left"/>
      <w:pPr>
        <w:ind w:left="3987" w:hanging="286"/>
      </w:pPr>
      <w:rPr>
        <w:rFonts w:hint="default"/>
        <w:lang w:val="en-AU" w:eastAsia="en-AU" w:bidi="en-AU"/>
      </w:rPr>
    </w:lvl>
    <w:lvl w:ilvl="6" w:tplc="F468C138">
      <w:numFmt w:val="bullet"/>
      <w:lvlText w:val="•"/>
      <w:lvlJc w:val="left"/>
      <w:pPr>
        <w:ind w:left="4673" w:hanging="286"/>
      </w:pPr>
      <w:rPr>
        <w:rFonts w:hint="default"/>
        <w:lang w:val="en-AU" w:eastAsia="en-AU" w:bidi="en-AU"/>
      </w:rPr>
    </w:lvl>
    <w:lvl w:ilvl="7" w:tplc="186C37C0">
      <w:numFmt w:val="bullet"/>
      <w:lvlText w:val="•"/>
      <w:lvlJc w:val="left"/>
      <w:pPr>
        <w:ind w:left="5358" w:hanging="286"/>
      </w:pPr>
      <w:rPr>
        <w:rFonts w:hint="default"/>
        <w:lang w:val="en-AU" w:eastAsia="en-AU" w:bidi="en-AU"/>
      </w:rPr>
    </w:lvl>
    <w:lvl w:ilvl="8" w:tplc="42B45E86">
      <w:numFmt w:val="bullet"/>
      <w:lvlText w:val="•"/>
      <w:lvlJc w:val="left"/>
      <w:pPr>
        <w:ind w:left="6044" w:hanging="286"/>
      </w:pPr>
      <w:rPr>
        <w:rFonts w:hint="default"/>
        <w:lang w:val="en-AU" w:eastAsia="en-AU" w:bidi="en-AU"/>
      </w:rPr>
    </w:lvl>
  </w:abstractNum>
  <w:abstractNum w:abstractNumId="30" w15:restartNumberingAfterBreak="0">
    <w:nsid w:val="57355918"/>
    <w:multiLevelType w:val="hybridMultilevel"/>
    <w:tmpl w:val="F25C54A0"/>
    <w:lvl w:ilvl="0" w:tplc="963E6CA2">
      <w:start w:val="2"/>
      <w:numFmt w:val="decimal"/>
      <w:lvlText w:val="%1."/>
      <w:lvlJc w:val="left"/>
      <w:pPr>
        <w:ind w:left="8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EB7A6D"/>
    <w:multiLevelType w:val="hybridMultilevel"/>
    <w:tmpl w:val="37704B3A"/>
    <w:lvl w:ilvl="0" w:tplc="569E454E">
      <w:numFmt w:val="bullet"/>
      <w:lvlText w:val=""/>
      <w:lvlJc w:val="left"/>
      <w:pPr>
        <w:ind w:left="590" w:hanging="360"/>
      </w:pPr>
      <w:rPr>
        <w:rFonts w:ascii="Wingdings" w:eastAsia="Times New Roman" w:hAnsi="Wingdings" w:cs="Arial" w:hint="default"/>
        <w:b/>
        <w:color w:val="000000"/>
      </w:rPr>
    </w:lvl>
    <w:lvl w:ilvl="1" w:tplc="0C090003" w:tentative="1">
      <w:start w:val="1"/>
      <w:numFmt w:val="bullet"/>
      <w:lvlText w:val="o"/>
      <w:lvlJc w:val="left"/>
      <w:pPr>
        <w:ind w:left="1310" w:hanging="360"/>
      </w:pPr>
      <w:rPr>
        <w:rFonts w:ascii="Courier New" w:hAnsi="Courier New" w:cs="Courier New" w:hint="default"/>
      </w:rPr>
    </w:lvl>
    <w:lvl w:ilvl="2" w:tplc="0C090005" w:tentative="1">
      <w:start w:val="1"/>
      <w:numFmt w:val="bullet"/>
      <w:lvlText w:val=""/>
      <w:lvlJc w:val="left"/>
      <w:pPr>
        <w:ind w:left="2030" w:hanging="360"/>
      </w:pPr>
      <w:rPr>
        <w:rFonts w:ascii="Wingdings" w:hAnsi="Wingdings" w:hint="default"/>
      </w:rPr>
    </w:lvl>
    <w:lvl w:ilvl="3" w:tplc="0C090001" w:tentative="1">
      <w:start w:val="1"/>
      <w:numFmt w:val="bullet"/>
      <w:lvlText w:val=""/>
      <w:lvlJc w:val="left"/>
      <w:pPr>
        <w:ind w:left="2750" w:hanging="360"/>
      </w:pPr>
      <w:rPr>
        <w:rFonts w:ascii="Symbol" w:hAnsi="Symbol" w:hint="default"/>
      </w:rPr>
    </w:lvl>
    <w:lvl w:ilvl="4" w:tplc="0C090003" w:tentative="1">
      <w:start w:val="1"/>
      <w:numFmt w:val="bullet"/>
      <w:lvlText w:val="o"/>
      <w:lvlJc w:val="left"/>
      <w:pPr>
        <w:ind w:left="3470" w:hanging="360"/>
      </w:pPr>
      <w:rPr>
        <w:rFonts w:ascii="Courier New" w:hAnsi="Courier New" w:cs="Courier New" w:hint="default"/>
      </w:rPr>
    </w:lvl>
    <w:lvl w:ilvl="5" w:tplc="0C090005" w:tentative="1">
      <w:start w:val="1"/>
      <w:numFmt w:val="bullet"/>
      <w:lvlText w:val=""/>
      <w:lvlJc w:val="left"/>
      <w:pPr>
        <w:ind w:left="4190" w:hanging="360"/>
      </w:pPr>
      <w:rPr>
        <w:rFonts w:ascii="Wingdings" w:hAnsi="Wingdings" w:hint="default"/>
      </w:rPr>
    </w:lvl>
    <w:lvl w:ilvl="6" w:tplc="0C090001" w:tentative="1">
      <w:start w:val="1"/>
      <w:numFmt w:val="bullet"/>
      <w:lvlText w:val=""/>
      <w:lvlJc w:val="left"/>
      <w:pPr>
        <w:ind w:left="4910" w:hanging="360"/>
      </w:pPr>
      <w:rPr>
        <w:rFonts w:ascii="Symbol" w:hAnsi="Symbol" w:hint="default"/>
      </w:rPr>
    </w:lvl>
    <w:lvl w:ilvl="7" w:tplc="0C090003" w:tentative="1">
      <w:start w:val="1"/>
      <w:numFmt w:val="bullet"/>
      <w:lvlText w:val="o"/>
      <w:lvlJc w:val="left"/>
      <w:pPr>
        <w:ind w:left="5630" w:hanging="360"/>
      </w:pPr>
      <w:rPr>
        <w:rFonts w:ascii="Courier New" w:hAnsi="Courier New" w:cs="Courier New" w:hint="default"/>
      </w:rPr>
    </w:lvl>
    <w:lvl w:ilvl="8" w:tplc="0C090005" w:tentative="1">
      <w:start w:val="1"/>
      <w:numFmt w:val="bullet"/>
      <w:lvlText w:val=""/>
      <w:lvlJc w:val="left"/>
      <w:pPr>
        <w:ind w:left="6350" w:hanging="360"/>
      </w:pPr>
      <w:rPr>
        <w:rFonts w:ascii="Wingdings" w:hAnsi="Wingdings" w:hint="default"/>
      </w:rPr>
    </w:lvl>
  </w:abstractNum>
  <w:abstractNum w:abstractNumId="32" w15:restartNumberingAfterBreak="0">
    <w:nsid w:val="5C5C7EE8"/>
    <w:multiLevelType w:val="multilevel"/>
    <w:tmpl w:val="BC128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B11617"/>
    <w:multiLevelType w:val="hybridMultilevel"/>
    <w:tmpl w:val="466E6068"/>
    <w:lvl w:ilvl="0" w:tplc="7E9217E2">
      <w:start w:val="1"/>
      <w:numFmt w:val="decimal"/>
      <w:lvlText w:val="%1."/>
      <w:lvlJc w:val="left"/>
      <w:pPr>
        <w:ind w:left="8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943E53"/>
    <w:multiLevelType w:val="hybridMultilevel"/>
    <w:tmpl w:val="87A090CA"/>
    <w:lvl w:ilvl="0" w:tplc="2D186D28">
      <w:numFmt w:val="bullet"/>
      <w:lvlText w:val=""/>
      <w:lvlJc w:val="left"/>
      <w:pPr>
        <w:ind w:left="950" w:hanging="360"/>
      </w:pPr>
      <w:rPr>
        <w:rFonts w:hint="default"/>
        <w:w w:val="99"/>
        <w:lang w:val="en-AU" w:eastAsia="en-AU" w:bidi="en-AU"/>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35" w15:restartNumberingAfterBreak="0">
    <w:nsid w:val="73456056"/>
    <w:multiLevelType w:val="hybridMultilevel"/>
    <w:tmpl w:val="EDB6E4BC"/>
    <w:lvl w:ilvl="0" w:tplc="A4725554">
      <w:start w:val="1"/>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36" w15:restartNumberingAfterBreak="0">
    <w:nsid w:val="75AB65CB"/>
    <w:multiLevelType w:val="hybridMultilevel"/>
    <w:tmpl w:val="D818CF8A"/>
    <w:lvl w:ilvl="0" w:tplc="2D186D28">
      <w:numFmt w:val="bullet"/>
      <w:lvlText w:val=""/>
      <w:lvlJc w:val="left"/>
      <w:pPr>
        <w:ind w:left="832" w:hanging="360"/>
      </w:pPr>
      <w:rPr>
        <w:rFonts w:hint="default"/>
        <w:w w:val="99"/>
        <w:lang w:val="en-AU" w:eastAsia="en-AU" w:bidi="en-AU"/>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7" w15:restartNumberingAfterBreak="0">
    <w:nsid w:val="77FD695A"/>
    <w:multiLevelType w:val="hybridMultilevel"/>
    <w:tmpl w:val="DD7EBE40"/>
    <w:lvl w:ilvl="0" w:tplc="2D186D28">
      <w:numFmt w:val="bullet"/>
      <w:lvlText w:val=""/>
      <w:lvlJc w:val="left"/>
      <w:pPr>
        <w:ind w:left="1610" w:hanging="360"/>
      </w:pPr>
      <w:rPr>
        <w:rFonts w:hint="default"/>
        <w:w w:val="99"/>
        <w:lang w:val="en-AU" w:eastAsia="en-AU" w:bidi="en-AU"/>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38" w15:restartNumberingAfterBreak="0">
    <w:nsid w:val="787A3472"/>
    <w:multiLevelType w:val="hybridMultilevel"/>
    <w:tmpl w:val="F25C54A0"/>
    <w:lvl w:ilvl="0" w:tplc="963E6CA2">
      <w:start w:val="2"/>
      <w:numFmt w:val="decimal"/>
      <w:lvlText w:val="%1."/>
      <w:lvlJc w:val="left"/>
      <w:pPr>
        <w:ind w:left="8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2"/>
  </w:num>
  <w:num w:numId="3">
    <w:abstractNumId w:val="23"/>
  </w:num>
  <w:num w:numId="4">
    <w:abstractNumId w:val="4"/>
  </w:num>
  <w:num w:numId="5">
    <w:abstractNumId w:val="22"/>
  </w:num>
  <w:num w:numId="6">
    <w:abstractNumId w:val="32"/>
  </w:num>
  <w:num w:numId="7">
    <w:abstractNumId w:val="29"/>
  </w:num>
  <w:num w:numId="8">
    <w:abstractNumId w:val="11"/>
  </w:num>
  <w:num w:numId="9">
    <w:abstractNumId w:val="19"/>
  </w:num>
  <w:num w:numId="10">
    <w:abstractNumId w:val="26"/>
  </w:num>
  <w:num w:numId="11">
    <w:abstractNumId w:val="2"/>
  </w:num>
  <w:num w:numId="12">
    <w:abstractNumId w:val="7"/>
  </w:num>
  <w:num w:numId="13">
    <w:abstractNumId w:val="3"/>
  </w:num>
  <w:num w:numId="14">
    <w:abstractNumId w:val="15"/>
  </w:num>
  <w:num w:numId="15">
    <w:abstractNumId w:val="21"/>
  </w:num>
  <w:num w:numId="16">
    <w:abstractNumId w:val="28"/>
  </w:num>
  <w:num w:numId="17">
    <w:abstractNumId w:val="34"/>
  </w:num>
  <w:num w:numId="18">
    <w:abstractNumId w:val="31"/>
  </w:num>
  <w:num w:numId="19">
    <w:abstractNumId w:val="24"/>
  </w:num>
  <w:num w:numId="20">
    <w:abstractNumId w:val="10"/>
  </w:num>
  <w:num w:numId="21">
    <w:abstractNumId w:val="37"/>
  </w:num>
  <w:num w:numId="22">
    <w:abstractNumId w:val="27"/>
  </w:num>
  <w:num w:numId="23">
    <w:abstractNumId w:val="16"/>
  </w:num>
  <w:num w:numId="24">
    <w:abstractNumId w:val="1"/>
  </w:num>
  <w:num w:numId="25">
    <w:abstractNumId w:val="18"/>
  </w:num>
  <w:num w:numId="26">
    <w:abstractNumId w:val="5"/>
  </w:num>
  <w:num w:numId="27">
    <w:abstractNumId w:val="8"/>
  </w:num>
  <w:num w:numId="28">
    <w:abstractNumId w:val="38"/>
  </w:num>
  <w:num w:numId="29">
    <w:abstractNumId w:val="30"/>
  </w:num>
  <w:num w:numId="30">
    <w:abstractNumId w:val="33"/>
  </w:num>
  <w:num w:numId="31">
    <w:abstractNumId w:val="6"/>
  </w:num>
  <w:num w:numId="32">
    <w:abstractNumId w:val="0"/>
  </w:num>
  <w:num w:numId="33">
    <w:abstractNumId w:val="13"/>
  </w:num>
  <w:num w:numId="34">
    <w:abstractNumId w:val="36"/>
  </w:num>
  <w:num w:numId="35">
    <w:abstractNumId w:val="20"/>
  </w:num>
  <w:num w:numId="36">
    <w:abstractNumId w:val="25"/>
  </w:num>
  <w:num w:numId="37">
    <w:abstractNumId w:val="17"/>
  </w:num>
  <w:num w:numId="38">
    <w:abstractNumId w:val="1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79"/>
    <w:rsid w:val="0004574A"/>
    <w:rsid w:val="000A7856"/>
    <w:rsid w:val="0011400A"/>
    <w:rsid w:val="00220474"/>
    <w:rsid w:val="00335C83"/>
    <w:rsid w:val="00394753"/>
    <w:rsid w:val="00396B85"/>
    <w:rsid w:val="004070AD"/>
    <w:rsid w:val="004327AE"/>
    <w:rsid w:val="00456D20"/>
    <w:rsid w:val="00465C02"/>
    <w:rsid w:val="004A440F"/>
    <w:rsid w:val="00540FE7"/>
    <w:rsid w:val="00553F3F"/>
    <w:rsid w:val="005756D7"/>
    <w:rsid w:val="0058238C"/>
    <w:rsid w:val="005A63C4"/>
    <w:rsid w:val="005E1E70"/>
    <w:rsid w:val="005F276C"/>
    <w:rsid w:val="005F6E63"/>
    <w:rsid w:val="00736706"/>
    <w:rsid w:val="00794DFB"/>
    <w:rsid w:val="007A7FEA"/>
    <w:rsid w:val="007C65D3"/>
    <w:rsid w:val="00812D21"/>
    <w:rsid w:val="00951E54"/>
    <w:rsid w:val="009E56D9"/>
    <w:rsid w:val="00A91ECB"/>
    <w:rsid w:val="00AA608D"/>
    <w:rsid w:val="00AB0A8E"/>
    <w:rsid w:val="00AB3469"/>
    <w:rsid w:val="00AD28C4"/>
    <w:rsid w:val="00BB588B"/>
    <w:rsid w:val="00BC0DF2"/>
    <w:rsid w:val="00BD60A5"/>
    <w:rsid w:val="00BE552D"/>
    <w:rsid w:val="00C05D7E"/>
    <w:rsid w:val="00C1133F"/>
    <w:rsid w:val="00C13C46"/>
    <w:rsid w:val="00C4783A"/>
    <w:rsid w:val="00C7261D"/>
    <w:rsid w:val="00CE173A"/>
    <w:rsid w:val="00D20DE8"/>
    <w:rsid w:val="00DA233B"/>
    <w:rsid w:val="00E26059"/>
    <w:rsid w:val="00E86379"/>
    <w:rsid w:val="00E9187F"/>
    <w:rsid w:val="00EA5F8E"/>
    <w:rsid w:val="00EB46A0"/>
    <w:rsid w:val="00ED4CCF"/>
    <w:rsid w:val="00EE4098"/>
    <w:rsid w:val="00F514A7"/>
    <w:rsid w:val="00F7381C"/>
    <w:rsid w:val="00F8427B"/>
    <w:rsid w:val="00FC5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E6EE5"/>
  <w15:docId w15:val="{8196D5C0-391F-41B2-8F57-3754E62C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AA608D"/>
    <w:pPr>
      <w:widowControl/>
      <w:autoSpaceDE/>
      <w:autoSpaceDN/>
    </w:pPr>
    <w:rPr>
      <w:rFonts w:ascii="Calibri" w:eastAsiaTheme="minorHAnsi" w:hAnsi="Calibri" w:cs="Calibri"/>
      <w:lang w:bidi="ar-SA"/>
    </w:rPr>
  </w:style>
  <w:style w:type="character" w:styleId="Strong">
    <w:name w:val="Strong"/>
    <w:basedOn w:val="DefaultParagraphFont"/>
    <w:uiPriority w:val="22"/>
    <w:qFormat/>
    <w:rsid w:val="00AA608D"/>
    <w:rPr>
      <w:b/>
      <w:bCs/>
    </w:rPr>
  </w:style>
  <w:style w:type="character" w:styleId="Hyperlink">
    <w:name w:val="Hyperlink"/>
    <w:basedOn w:val="DefaultParagraphFont"/>
    <w:uiPriority w:val="99"/>
    <w:unhideWhenUsed/>
    <w:rsid w:val="00220474"/>
    <w:rPr>
      <w:color w:val="0000FF" w:themeColor="hyperlink"/>
      <w:u w:val="single"/>
    </w:rPr>
  </w:style>
  <w:style w:type="paragraph" w:styleId="Header">
    <w:name w:val="header"/>
    <w:basedOn w:val="Normal"/>
    <w:link w:val="HeaderChar"/>
    <w:uiPriority w:val="99"/>
    <w:unhideWhenUsed/>
    <w:rsid w:val="00EB46A0"/>
    <w:pPr>
      <w:tabs>
        <w:tab w:val="center" w:pos="4513"/>
        <w:tab w:val="right" w:pos="9026"/>
      </w:tabs>
    </w:pPr>
  </w:style>
  <w:style w:type="character" w:customStyle="1" w:styleId="HeaderChar">
    <w:name w:val="Header Char"/>
    <w:basedOn w:val="DefaultParagraphFont"/>
    <w:link w:val="Header"/>
    <w:uiPriority w:val="99"/>
    <w:rsid w:val="00EB46A0"/>
    <w:rPr>
      <w:rFonts w:ascii="Georgia" w:eastAsia="Georgia" w:hAnsi="Georgia" w:cs="Georgia"/>
      <w:lang w:val="en-AU" w:eastAsia="en-AU" w:bidi="en-AU"/>
    </w:rPr>
  </w:style>
  <w:style w:type="paragraph" w:styleId="Footer">
    <w:name w:val="footer"/>
    <w:basedOn w:val="Normal"/>
    <w:link w:val="FooterChar"/>
    <w:uiPriority w:val="99"/>
    <w:unhideWhenUsed/>
    <w:rsid w:val="00EB46A0"/>
    <w:pPr>
      <w:tabs>
        <w:tab w:val="center" w:pos="4513"/>
        <w:tab w:val="right" w:pos="9026"/>
      </w:tabs>
    </w:pPr>
  </w:style>
  <w:style w:type="character" w:customStyle="1" w:styleId="FooterChar">
    <w:name w:val="Footer Char"/>
    <w:basedOn w:val="DefaultParagraphFont"/>
    <w:link w:val="Footer"/>
    <w:uiPriority w:val="99"/>
    <w:rsid w:val="00EB46A0"/>
    <w:rPr>
      <w:rFonts w:ascii="Georgia" w:eastAsia="Georgia" w:hAnsi="Georgia" w:cs="Georgia"/>
      <w:lang w:val="en-AU" w:eastAsia="en-AU" w:bidi="en-AU"/>
    </w:rPr>
  </w:style>
  <w:style w:type="character" w:styleId="UnresolvedMention">
    <w:name w:val="Unresolved Mention"/>
    <w:basedOn w:val="DefaultParagraphFont"/>
    <w:uiPriority w:val="99"/>
    <w:semiHidden/>
    <w:unhideWhenUsed/>
    <w:rsid w:val="005A63C4"/>
    <w:rPr>
      <w:color w:val="605E5C"/>
      <w:shd w:val="clear" w:color="auto" w:fill="E1DFDD"/>
    </w:rPr>
  </w:style>
  <w:style w:type="table" w:styleId="TableGrid">
    <w:name w:val="Table Grid"/>
    <w:basedOn w:val="TableNormal"/>
    <w:uiPriority w:val="39"/>
    <w:rsid w:val="005F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59"/>
    <w:rPr>
      <w:rFonts w:ascii="Segoe UI" w:eastAsia="Georgia" w:hAnsi="Segoe UI" w:cs="Segoe UI"/>
      <w:sz w:val="18"/>
      <w:szCs w:val="18"/>
      <w:lang w:val="en-AU" w:eastAsia="en-AU" w:bidi="en-AU"/>
    </w:rPr>
  </w:style>
  <w:style w:type="table" w:styleId="PlainTable2">
    <w:name w:val="Plain Table 2"/>
    <w:basedOn w:val="TableNormal"/>
    <w:uiPriority w:val="42"/>
    <w:rsid w:val="00EE4098"/>
    <w:pPr>
      <w:widowControl/>
      <w:autoSpaceDE/>
      <w:autoSpaceDN/>
    </w:pPr>
    <w:rPr>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0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ails.mq.edu.au/rb0v0J2j0NOQ5gPn700W0R0" TargetMode="External"/><Relationship Id="rId13" Type="http://schemas.openxmlformats.org/officeDocument/2006/relationships/hyperlink" Target="https://www.health.gov.au/resources/publications/coronavirus-covid-19-action-pla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alth.gov.au/news/health-alerts/novel-coronavirus-2019-ncov-health-alert/advice-for-people-at-risk-of-coronavirus-covid-19/coronavirus-covid-19-advice-for-people-with-chronic-health-conditions" TargetMode="External"/><Relationship Id="rId17" Type="http://schemas.openxmlformats.org/officeDocument/2006/relationships/hyperlink" Target="https://www.health.gov.au/news/health-alerts/novel-coronavirus-2019-ncov-health-alert/advice-for-people-at-risk-of-coronavirus-covid-19" TargetMode="External"/><Relationship Id="rId2" Type="http://schemas.openxmlformats.org/officeDocument/2006/relationships/styles" Target="styles.xml"/><Relationship Id="rId16" Type="http://schemas.openxmlformats.org/officeDocument/2006/relationships/hyperlink" Target="https://www.health.gov.au/news/health-alerts/novel-coronavirus-2019-ncov-health-alert/advice-for-people-at-risk-of-coronavirus-covid-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news/health-alerts/novel-coronavirus-2019-ncov-health-alert/advice-for-people-at-risk-of-coronavirus-covid-19" TargetMode="External"/><Relationship Id="rId5" Type="http://schemas.openxmlformats.org/officeDocument/2006/relationships/footnotes" Target="footnotes.xml"/><Relationship Id="rId15" Type="http://schemas.openxmlformats.org/officeDocument/2006/relationships/hyperlink" Target="https://www.health.gov.au/news/australian-health-protection-principal-committee-ahppc-statement-on-recommendations-for-managing-of-health-risk-as-covid-19-measures-lift" TargetMode="External"/><Relationship Id="rId10" Type="http://schemas.openxmlformats.org/officeDocument/2006/relationships/hyperlink" Target="https://www.health.gov.au/news/australian-health-protection-principal-committee-ahppc-statement-on-recommendations-for-managing-of-health-risk-as-covid-19-measures-lift" TargetMode="External"/><Relationship Id="rId19" Type="http://schemas.openxmlformats.org/officeDocument/2006/relationships/hyperlink" Target="https://wiki.mq.edu.au/display/healthandsafety/Risk+Management" TargetMode="External"/><Relationship Id="rId4" Type="http://schemas.openxmlformats.org/officeDocument/2006/relationships/webSettings" Target="webSettings.xml"/><Relationship Id="rId9" Type="http://schemas.openxmlformats.org/officeDocument/2006/relationships/hyperlink" Target="https://www.mq.edu.au/about/coronavirus-faqs/information-for-staff/working-from-home-during-covid-19" TargetMode="External"/><Relationship Id="rId14" Type="http://schemas.openxmlformats.org/officeDocument/2006/relationships/hyperlink" Target="https://staff.mq.edu.au/support/other-resources/online-systems/roa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HS@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McDonald</dc:creator>
  <cp:lastModifiedBy>Grant Whitehorn</cp:lastModifiedBy>
  <cp:revision>2</cp:revision>
  <dcterms:created xsi:type="dcterms:W3CDTF">2020-07-16T02:38:00Z</dcterms:created>
  <dcterms:modified xsi:type="dcterms:W3CDTF">2020-07-16T02:38:00Z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for Office 365</vt:lpwstr>
  </property>
  <property fmtid="{D5CDD505-2E9C-101B-9397-08002B2CF9AE}" pid="4" name="LastSaved">
    <vt:filetime>2019-07-03T00:00:00Z</vt:filetime>
  </property>
</Properties>
</file>